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9A8A6" w14:textId="7B7BB746" w:rsidR="00F346C1" w:rsidRPr="00F346C1" w:rsidRDefault="00F346C1" w:rsidP="00F346C1">
      <w:pPr>
        <w:pStyle w:val="NoSpacing"/>
        <w:rPr>
          <w:rFonts w:ascii="Open Sans" w:eastAsia="Calibri" w:hAnsi="Open Sans" w:cs="Open Sans"/>
          <w:color w:val="000000" w:themeColor="text1"/>
          <w:sz w:val="20"/>
          <w:szCs w:val="20"/>
        </w:rPr>
      </w:pPr>
      <w:r w:rsidRPr="00F346C1">
        <w:rPr>
          <w:rFonts w:ascii="Open Sans" w:eastAsia="Calibri" w:hAnsi="Open Sans" w:cs="Open Sans"/>
          <w:b/>
          <w:bCs/>
          <w:color w:val="000000" w:themeColor="text1"/>
          <w:sz w:val="20"/>
          <w:szCs w:val="20"/>
        </w:rPr>
        <w:t>Participants:</w:t>
      </w:r>
      <w:r w:rsidRPr="00F346C1">
        <w:rPr>
          <w:rFonts w:ascii="Open Sans" w:eastAsia="Calibri" w:hAnsi="Open Sans" w:cs="Open Sans"/>
          <w:color w:val="000000" w:themeColor="text1"/>
          <w:sz w:val="20"/>
          <w:szCs w:val="20"/>
        </w:rPr>
        <w:t xml:space="preserve"> </w:t>
      </w:r>
      <w:r w:rsidR="00801B31" w:rsidRPr="00801B31">
        <w:rPr>
          <w:rFonts w:ascii="Open Sans" w:eastAsia="Calibri" w:hAnsi="Open Sans" w:cs="Open Sans"/>
          <w:sz w:val="20"/>
          <w:szCs w:val="20"/>
        </w:rPr>
        <w:t xml:space="preserve">Monica Council-Miles (BD), Julie Biberstein </w:t>
      </w:r>
      <w:r w:rsidRPr="00801B31">
        <w:rPr>
          <w:rFonts w:ascii="Open Sans" w:eastAsia="Calibri" w:hAnsi="Open Sans" w:cs="Open Sans"/>
          <w:sz w:val="20"/>
          <w:szCs w:val="20"/>
        </w:rPr>
        <w:t xml:space="preserve">(Equinix, Inc.), </w:t>
      </w:r>
      <w:r w:rsidR="00801B31" w:rsidRPr="00801B31">
        <w:rPr>
          <w:rFonts w:ascii="Open Sans" w:eastAsia="Calibri" w:hAnsi="Open Sans" w:cs="Open Sans"/>
          <w:sz w:val="20"/>
          <w:szCs w:val="20"/>
        </w:rPr>
        <w:t xml:space="preserve">Molly </w:t>
      </w:r>
      <w:proofErr w:type="spellStart"/>
      <w:r w:rsidR="00801B31" w:rsidRPr="00801B31">
        <w:rPr>
          <w:rFonts w:ascii="Open Sans" w:eastAsia="Calibri" w:hAnsi="Open Sans" w:cs="Open Sans"/>
          <w:sz w:val="20"/>
          <w:szCs w:val="20"/>
        </w:rPr>
        <w:t>Schuld</w:t>
      </w:r>
      <w:proofErr w:type="spellEnd"/>
      <w:r w:rsidR="00801B31" w:rsidRPr="00801B31">
        <w:rPr>
          <w:rFonts w:ascii="Open Sans" w:eastAsia="Calibri" w:hAnsi="Open Sans" w:cs="Open Sans"/>
          <w:sz w:val="20"/>
          <w:szCs w:val="20"/>
        </w:rPr>
        <w:t xml:space="preserve"> (Northwestern Mutual), Phil Langford (Northwestern Mutual)</w:t>
      </w:r>
      <w:r w:rsidRPr="00801B31">
        <w:rPr>
          <w:rFonts w:ascii="Open Sans" w:eastAsia="Calibri" w:hAnsi="Open Sans" w:cs="Open Sans"/>
          <w:sz w:val="20"/>
          <w:szCs w:val="20"/>
        </w:rPr>
        <w:t xml:space="preserve">, Jennifer Brunelle (NRG Energy, Inc.), </w:t>
      </w:r>
      <w:r w:rsidR="00801B31" w:rsidRPr="00801B31">
        <w:rPr>
          <w:rFonts w:ascii="Open Sans" w:eastAsia="Calibri" w:hAnsi="Open Sans" w:cs="Open Sans"/>
          <w:sz w:val="20"/>
          <w:szCs w:val="20"/>
        </w:rPr>
        <w:t>Kitsy Blanc (PwC, LLP), Janet Rodriguez (PwC LLC)</w:t>
      </w:r>
      <w:r w:rsidR="00801B31">
        <w:rPr>
          <w:rFonts w:ascii="Open Sans" w:eastAsia="Calibri" w:hAnsi="Open Sans" w:cs="Open Sans"/>
          <w:sz w:val="20"/>
          <w:szCs w:val="20"/>
        </w:rPr>
        <w:t>,</w:t>
      </w:r>
      <w:r w:rsidR="00801B31" w:rsidRPr="00801B31">
        <w:rPr>
          <w:rFonts w:ascii="Open Sans" w:eastAsia="Calibri" w:hAnsi="Open Sans" w:cs="Open Sans"/>
          <w:sz w:val="20"/>
          <w:szCs w:val="20"/>
        </w:rPr>
        <w:t xml:space="preserve"> </w:t>
      </w:r>
      <w:r w:rsidRPr="00801B31">
        <w:rPr>
          <w:rFonts w:ascii="Open Sans" w:eastAsia="Calibri" w:hAnsi="Open Sans" w:cs="Open Sans"/>
          <w:sz w:val="20"/>
          <w:szCs w:val="20"/>
        </w:rPr>
        <w:t>Aditi Trehan (Tata Consultancy Services)</w:t>
      </w:r>
      <w:r w:rsidR="00801B31">
        <w:rPr>
          <w:rFonts w:ascii="Open Sans" w:eastAsia="Calibri" w:hAnsi="Open Sans" w:cs="Open Sans"/>
          <w:sz w:val="20"/>
          <w:szCs w:val="20"/>
        </w:rPr>
        <w:t xml:space="preserve">. </w:t>
      </w:r>
    </w:p>
    <w:p w14:paraId="16E45CD5" w14:textId="77777777" w:rsidR="00F346C1" w:rsidRPr="00F346C1" w:rsidRDefault="00F346C1" w:rsidP="00F346C1">
      <w:pPr>
        <w:pStyle w:val="NoSpacing"/>
        <w:rPr>
          <w:rFonts w:ascii="Open Sans" w:eastAsia="Calibri" w:hAnsi="Open Sans" w:cs="Open Sans"/>
          <w:b/>
          <w:bCs/>
          <w:color w:val="000000" w:themeColor="text1"/>
          <w:sz w:val="20"/>
          <w:szCs w:val="20"/>
        </w:rPr>
      </w:pPr>
    </w:p>
    <w:p w14:paraId="2E075214" w14:textId="7D7D8F11" w:rsidR="00F346C1" w:rsidRPr="00F346C1" w:rsidRDefault="00F346C1" w:rsidP="00F346C1">
      <w:pPr>
        <w:pStyle w:val="NoSpacing"/>
        <w:rPr>
          <w:rFonts w:ascii="Open Sans" w:eastAsia="Calibri" w:hAnsi="Open Sans" w:cs="Open Sans"/>
          <w:color w:val="000000" w:themeColor="text1"/>
          <w:sz w:val="20"/>
          <w:szCs w:val="20"/>
        </w:rPr>
      </w:pPr>
      <w:r w:rsidRPr="00F346C1">
        <w:rPr>
          <w:rFonts w:ascii="Open Sans" w:eastAsia="Calibri" w:hAnsi="Open Sans" w:cs="Open Sans"/>
          <w:b/>
          <w:bCs/>
          <w:color w:val="000000" w:themeColor="text1"/>
          <w:sz w:val="20"/>
          <w:szCs w:val="20"/>
        </w:rPr>
        <w:t>Guest Speakers:</w:t>
      </w:r>
      <w:r w:rsidRPr="00F346C1">
        <w:rPr>
          <w:rFonts w:ascii="Open Sans" w:eastAsia="Calibri" w:hAnsi="Open Sans" w:cs="Open Sans"/>
          <w:color w:val="000000" w:themeColor="text1"/>
          <w:sz w:val="20"/>
          <w:szCs w:val="20"/>
        </w:rPr>
        <w:t xml:space="preserve"> </w:t>
      </w:r>
      <w:r w:rsidR="00656653" w:rsidRPr="00656653">
        <w:rPr>
          <w:rFonts w:ascii="Open Sans" w:hAnsi="Open Sans" w:cs="Open Sans"/>
          <w:bCs/>
          <w:sz w:val="20"/>
          <w:szCs w:val="20"/>
          <w:shd w:val="clear" w:color="auto" w:fill="FFFFFF"/>
        </w:rPr>
        <w:t xml:space="preserve">Felicia </w:t>
      </w:r>
      <w:proofErr w:type="spellStart"/>
      <w:r w:rsidR="00656653" w:rsidRPr="00656653">
        <w:rPr>
          <w:rFonts w:ascii="Open Sans" w:hAnsi="Open Sans" w:cs="Open Sans"/>
          <w:bCs/>
          <w:sz w:val="20"/>
          <w:szCs w:val="20"/>
          <w:shd w:val="clear" w:color="auto" w:fill="FFFFFF"/>
        </w:rPr>
        <w:t>Nurmsen</w:t>
      </w:r>
      <w:proofErr w:type="spellEnd"/>
      <w:r w:rsidR="00656653" w:rsidRPr="00656653">
        <w:rPr>
          <w:rFonts w:ascii="Open Sans" w:hAnsi="Open Sans" w:cs="Open Sans"/>
          <w:bCs/>
          <w:sz w:val="20"/>
          <w:szCs w:val="20"/>
          <w:shd w:val="clear" w:color="auto" w:fill="FFFFFF"/>
        </w:rPr>
        <w:t>, Managing Director of Employer Services, National Organization on Disability (NOD)</w:t>
      </w:r>
    </w:p>
    <w:p w14:paraId="53539416" w14:textId="77777777" w:rsidR="00F346C1" w:rsidRPr="00F346C1" w:rsidRDefault="00F346C1" w:rsidP="00F346C1">
      <w:pPr>
        <w:pStyle w:val="NoSpacing"/>
        <w:rPr>
          <w:rFonts w:ascii="Open Sans" w:eastAsia="Calibri" w:hAnsi="Open Sans" w:cs="Open Sans"/>
          <w:b/>
          <w:bCs/>
          <w:color w:val="000000" w:themeColor="text1"/>
          <w:sz w:val="20"/>
          <w:szCs w:val="20"/>
        </w:rPr>
      </w:pPr>
    </w:p>
    <w:p w14:paraId="57A16A54" w14:textId="41D0DFE4" w:rsidR="00F346C1" w:rsidRPr="00F346C1" w:rsidRDefault="00F346C1" w:rsidP="00F346C1">
      <w:pPr>
        <w:pStyle w:val="NoSpacing"/>
        <w:rPr>
          <w:rFonts w:ascii="Open Sans" w:eastAsia="Calibri" w:hAnsi="Open Sans" w:cs="Open Sans"/>
          <w:color w:val="000000" w:themeColor="text1"/>
          <w:sz w:val="20"/>
          <w:szCs w:val="20"/>
        </w:rPr>
      </w:pPr>
      <w:r w:rsidRPr="00F346C1">
        <w:rPr>
          <w:rFonts w:ascii="Open Sans" w:eastAsia="Calibri" w:hAnsi="Open Sans" w:cs="Open Sans"/>
          <w:b/>
          <w:bCs/>
          <w:color w:val="000000" w:themeColor="text1"/>
          <w:sz w:val="20"/>
          <w:szCs w:val="20"/>
        </w:rPr>
        <w:t>Facilitators</w:t>
      </w:r>
      <w:r w:rsidRPr="00F346C1">
        <w:rPr>
          <w:rFonts w:ascii="Open Sans" w:eastAsia="Calibri" w:hAnsi="Open Sans" w:cs="Open Sans"/>
          <w:color w:val="000000" w:themeColor="text1"/>
          <w:sz w:val="20"/>
          <w:szCs w:val="20"/>
        </w:rPr>
        <w:t xml:space="preserve">: Jeannine K Brown, Jinny Jeong (CECP), </w:t>
      </w:r>
      <w:r w:rsidR="00DA43AA" w:rsidRPr="00F346C1">
        <w:rPr>
          <w:rFonts w:ascii="Open Sans" w:eastAsia="Calibri" w:hAnsi="Open Sans" w:cs="Open Sans"/>
          <w:color w:val="000000" w:themeColor="text1"/>
          <w:sz w:val="20"/>
          <w:szCs w:val="20"/>
        </w:rPr>
        <w:t xml:space="preserve">Nandika Madgavkar (CECP), </w:t>
      </w:r>
      <w:r w:rsidRPr="00F346C1">
        <w:rPr>
          <w:rFonts w:ascii="Open Sans" w:eastAsia="Calibri" w:hAnsi="Open Sans" w:cs="Open Sans"/>
          <w:color w:val="000000" w:themeColor="text1"/>
          <w:sz w:val="20"/>
          <w:szCs w:val="20"/>
        </w:rPr>
        <w:t>Ella Snow (CECP)</w:t>
      </w:r>
    </w:p>
    <w:p w14:paraId="76813D4E" w14:textId="77777777" w:rsidR="00A479DF" w:rsidRPr="00F346C1" w:rsidRDefault="00A479DF" w:rsidP="002C3E35">
      <w:pPr>
        <w:tabs>
          <w:tab w:val="left" w:pos="851"/>
        </w:tabs>
        <w:rPr>
          <w:rFonts w:ascii="Open Sans" w:hAnsi="Open Sans" w:cs="Open Sans"/>
          <w:color w:val="000000" w:themeColor="text1"/>
          <w:sz w:val="20"/>
          <w:szCs w:val="20"/>
        </w:rPr>
      </w:pPr>
    </w:p>
    <w:p w14:paraId="681CF269" w14:textId="45D7F674" w:rsidR="00A479DF" w:rsidRPr="00F346C1" w:rsidRDefault="00656653" w:rsidP="00F346C1">
      <w:pPr>
        <w:tabs>
          <w:tab w:val="left" w:pos="851"/>
        </w:tabs>
        <w:jc w:val="center"/>
        <w:rPr>
          <w:rFonts w:ascii="Open Sans" w:hAnsi="Open Sans" w:cs="Open Sans"/>
          <w:b/>
          <w:bCs/>
          <w:color w:val="000000" w:themeColor="text1"/>
          <w:sz w:val="20"/>
          <w:szCs w:val="20"/>
          <w:u w:val="single"/>
        </w:rPr>
      </w:pPr>
      <w:r>
        <w:rPr>
          <w:noProof/>
        </w:rPr>
        <w:drawing>
          <wp:inline distT="0" distB="0" distL="0" distR="0" wp14:anchorId="0916A12D" wp14:editId="5C710D45">
            <wp:extent cx="5943600" cy="3139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39440"/>
                    </a:xfrm>
                    <a:prstGeom prst="rect">
                      <a:avLst/>
                    </a:prstGeom>
                  </pic:spPr>
                </pic:pic>
              </a:graphicData>
            </a:graphic>
          </wp:inline>
        </w:drawing>
      </w:r>
    </w:p>
    <w:p w14:paraId="12573BF0" w14:textId="77777777" w:rsidR="00A479DF" w:rsidRPr="00F346C1" w:rsidRDefault="00A479DF" w:rsidP="002C3E35">
      <w:pPr>
        <w:tabs>
          <w:tab w:val="left" w:pos="851"/>
        </w:tabs>
        <w:rPr>
          <w:rFonts w:ascii="Open Sans" w:hAnsi="Open Sans" w:cs="Open Sans"/>
          <w:b/>
          <w:bCs/>
          <w:color w:val="000000" w:themeColor="text1"/>
          <w:sz w:val="20"/>
          <w:szCs w:val="20"/>
          <w:u w:val="single"/>
        </w:rPr>
      </w:pPr>
    </w:p>
    <w:p w14:paraId="70A21E8A" w14:textId="5DAB1F83" w:rsidR="00656653" w:rsidRDefault="002C3E35" w:rsidP="002C3E35">
      <w:pPr>
        <w:tabs>
          <w:tab w:val="left" w:pos="851"/>
        </w:tabs>
        <w:rPr>
          <w:rFonts w:ascii="Open Sans" w:hAnsi="Open Sans" w:cs="Open Sans"/>
          <w:b/>
          <w:bCs/>
          <w:color w:val="000000" w:themeColor="text1"/>
          <w:sz w:val="20"/>
          <w:szCs w:val="20"/>
        </w:rPr>
      </w:pPr>
      <w:r w:rsidRPr="00F346C1">
        <w:rPr>
          <w:rFonts w:ascii="Open Sans" w:hAnsi="Open Sans" w:cs="Open Sans"/>
          <w:b/>
          <w:bCs/>
          <w:color w:val="000000" w:themeColor="text1"/>
          <w:sz w:val="20"/>
          <w:szCs w:val="20"/>
          <w:u w:val="single"/>
        </w:rPr>
        <w:t>Summary:</w:t>
      </w:r>
      <w:r w:rsidRPr="00F346C1">
        <w:rPr>
          <w:rFonts w:ascii="Open Sans" w:hAnsi="Open Sans" w:cs="Open Sans"/>
          <w:b/>
          <w:bCs/>
          <w:color w:val="000000" w:themeColor="text1"/>
          <w:sz w:val="20"/>
          <w:szCs w:val="20"/>
        </w:rPr>
        <w:t xml:space="preserve"> </w:t>
      </w:r>
    </w:p>
    <w:p w14:paraId="0EE873B8" w14:textId="25AD0DBA" w:rsidR="000669EE" w:rsidRPr="000669EE" w:rsidRDefault="000669EE" w:rsidP="000669EE">
      <w:pPr>
        <w:rPr>
          <w:rFonts w:ascii="Open Sans" w:eastAsiaTheme="minorEastAsia" w:hAnsi="Open Sans" w:cs="Open Sans"/>
          <w:color w:val="000000"/>
          <w:sz w:val="21"/>
          <w:szCs w:val="21"/>
        </w:rPr>
      </w:pPr>
      <w:r w:rsidRPr="000669EE">
        <w:rPr>
          <w:rFonts w:ascii="Open Sans" w:hAnsi="Open Sans" w:cs="Open Sans"/>
          <w:color w:val="000000"/>
          <w:sz w:val="21"/>
          <w:szCs w:val="21"/>
        </w:rPr>
        <w:t>The group explored the 34 categories of</w:t>
      </w:r>
      <w:r w:rsidRPr="000669EE">
        <w:rPr>
          <w:rFonts w:ascii="Open Sans" w:hAnsi="Open Sans" w:cs="Open Sans"/>
          <w:color w:val="000000"/>
          <w:sz w:val="21"/>
          <w:szCs w:val="21"/>
        </w:rPr>
        <w:t xml:space="preserve"> various employment categories and identifiers</w:t>
      </w:r>
      <w:r w:rsidRPr="000669EE">
        <w:rPr>
          <w:rFonts w:ascii="Open Sans" w:hAnsi="Open Sans" w:cs="Open Sans"/>
          <w:color w:val="000000"/>
          <w:sz w:val="21"/>
          <w:szCs w:val="21"/>
        </w:rPr>
        <w:t xml:space="preserve">: </w:t>
      </w:r>
    </w:p>
    <w:p w14:paraId="74F7FA81" w14:textId="77777777" w:rsidR="000669EE" w:rsidRDefault="000669EE" w:rsidP="000669EE">
      <w:pPr>
        <w:rPr>
          <w:rFonts w:ascii="Open Sans" w:eastAsiaTheme="minorEastAsia" w:hAnsi="Open Sans" w:cs="Open Sans"/>
          <w:color w:val="000000"/>
          <w:sz w:val="21"/>
          <w:szCs w:val="21"/>
        </w:rPr>
        <w:sectPr w:rsidR="000669EE">
          <w:headerReference w:type="default" r:id="rId9"/>
          <w:footerReference w:type="default" r:id="rId10"/>
          <w:pgSz w:w="12240" w:h="15840"/>
          <w:pgMar w:top="1440" w:right="1440" w:bottom="1440" w:left="1440" w:header="720" w:footer="720" w:gutter="0"/>
          <w:cols w:space="720"/>
          <w:docGrid w:linePitch="360"/>
        </w:sectPr>
      </w:pPr>
    </w:p>
    <w:p w14:paraId="2EA10D62" w14:textId="1706A516"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Cognitive disability aka Intellectual Functioning </w:t>
      </w:r>
    </w:p>
    <w:p w14:paraId="738B243E"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Physical abilities and disabilities </w:t>
      </w:r>
    </w:p>
    <w:p w14:paraId="3BFA4ED7"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Mental health</w:t>
      </w:r>
    </w:p>
    <w:p w14:paraId="0CAF72BD"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Neurodiversity (i.e. Attention Deficit Hyperactivity Disorder)</w:t>
      </w:r>
    </w:p>
    <w:p w14:paraId="41D16DF7"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Behavior and </w:t>
      </w:r>
      <w:proofErr w:type="spellStart"/>
      <w:r w:rsidRPr="000669EE">
        <w:rPr>
          <w:rFonts w:ascii="Open Sans" w:eastAsiaTheme="minorEastAsia" w:hAnsi="Open Sans" w:cs="Open Sans"/>
          <w:color w:val="000000"/>
          <w:sz w:val="18"/>
          <w:szCs w:val="18"/>
        </w:rPr>
        <w:t>ethodiversity</w:t>
      </w:r>
      <w:proofErr w:type="spellEnd"/>
    </w:p>
    <w:p w14:paraId="1A746424"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Personality and </w:t>
      </w:r>
      <w:proofErr w:type="gramStart"/>
      <w:r w:rsidRPr="000669EE">
        <w:rPr>
          <w:rFonts w:ascii="Open Sans" w:eastAsiaTheme="minorEastAsia" w:hAnsi="Open Sans" w:cs="Open Sans"/>
          <w:color w:val="000000"/>
          <w:sz w:val="18"/>
          <w:szCs w:val="18"/>
        </w:rPr>
        <w:t>thought-style</w:t>
      </w:r>
      <w:proofErr w:type="gramEnd"/>
    </w:p>
    <w:p w14:paraId="7E327086"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Cultural background</w:t>
      </w:r>
    </w:p>
    <w:p w14:paraId="7013AE67"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Geographical location</w:t>
      </w:r>
    </w:p>
    <w:p w14:paraId="3E168AA6" w14:textId="77777777" w:rsidR="000669EE" w:rsidRPr="000669EE" w:rsidRDefault="000669EE" w:rsidP="000669EE">
      <w:pPr>
        <w:numPr>
          <w:ilvl w:val="0"/>
          <w:numId w:val="25"/>
        </w:numPr>
        <w:ind w:left="54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Language, linguistical and accents</w:t>
      </w:r>
    </w:p>
    <w:p w14:paraId="01D1C512"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Ethnicity</w:t>
      </w:r>
    </w:p>
    <w:p w14:paraId="6781F0F2"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Race</w:t>
      </w:r>
    </w:p>
    <w:p w14:paraId="7F055099"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Citizenship</w:t>
      </w:r>
    </w:p>
    <w:p w14:paraId="09F208E1"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Age</w:t>
      </w:r>
    </w:p>
    <w:p w14:paraId="254B46A1"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Family and upbringing </w:t>
      </w:r>
    </w:p>
    <w:p w14:paraId="53E14C61"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Ideologies</w:t>
      </w:r>
    </w:p>
    <w:p w14:paraId="053C006E"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Morals</w:t>
      </w:r>
    </w:p>
    <w:p w14:paraId="69E9319B"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Social role (i.e. gender roles)</w:t>
      </w:r>
    </w:p>
    <w:p w14:paraId="3221099C"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Gender identity</w:t>
      </w:r>
    </w:p>
    <w:p w14:paraId="387A7AA4"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Gender expression (external appearance of an individual’s gender identity)</w:t>
      </w:r>
    </w:p>
    <w:p w14:paraId="4DBFBEAB"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Sex</w:t>
      </w:r>
    </w:p>
    <w:p w14:paraId="50027ED6"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Sexual orientation</w:t>
      </w:r>
    </w:p>
    <w:p w14:paraId="0AC8B3FC"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Education</w:t>
      </w:r>
    </w:p>
    <w:p w14:paraId="50AD6EA9"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Income </w:t>
      </w:r>
    </w:p>
    <w:p w14:paraId="287B385D"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Social economic background</w:t>
      </w:r>
    </w:p>
    <w:p w14:paraId="1A2E2200"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Life experiences</w:t>
      </w:r>
    </w:p>
    <w:p w14:paraId="76DB2826"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Privilege or social power</w:t>
      </w:r>
    </w:p>
    <w:p w14:paraId="50A024F4"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Marital status</w:t>
      </w:r>
    </w:p>
    <w:p w14:paraId="2AB674E4"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Parental status</w:t>
      </w:r>
    </w:p>
    <w:p w14:paraId="34AF16E9"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Veterans or Military experience  </w:t>
      </w:r>
    </w:p>
    <w:p w14:paraId="3C0EB872"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Criminal background</w:t>
      </w:r>
    </w:p>
    <w:p w14:paraId="1BC6B20D"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 xml:space="preserve">Political beliefs </w:t>
      </w:r>
    </w:p>
    <w:p w14:paraId="30A95EE3"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Religious &amp; spiritual beliefs</w:t>
      </w:r>
    </w:p>
    <w:p w14:paraId="6CA9ECD9" w14:textId="77777777" w:rsidR="000669EE" w:rsidRPr="000669EE" w:rsidRDefault="000669EE" w:rsidP="000669EE">
      <w:pPr>
        <w:numPr>
          <w:ilvl w:val="0"/>
          <w:numId w:val="25"/>
        </w:numPr>
        <w:ind w:left="450"/>
        <w:rPr>
          <w:rFonts w:ascii="Open Sans" w:eastAsiaTheme="minorEastAsia" w:hAnsi="Open Sans" w:cs="Open Sans"/>
          <w:color w:val="000000"/>
          <w:sz w:val="18"/>
          <w:szCs w:val="18"/>
        </w:rPr>
      </w:pPr>
      <w:r w:rsidRPr="000669EE">
        <w:rPr>
          <w:rFonts w:ascii="Open Sans" w:eastAsiaTheme="minorEastAsia" w:hAnsi="Open Sans" w:cs="Open Sans"/>
          <w:color w:val="000000"/>
          <w:sz w:val="18"/>
          <w:szCs w:val="18"/>
        </w:rPr>
        <w:t>Work experiences</w:t>
      </w:r>
    </w:p>
    <w:p w14:paraId="336C6071" w14:textId="56C0A753" w:rsidR="000669EE" w:rsidRPr="000669EE" w:rsidRDefault="000669EE" w:rsidP="000669EE">
      <w:pPr>
        <w:numPr>
          <w:ilvl w:val="0"/>
          <w:numId w:val="25"/>
        </w:numPr>
        <w:ind w:left="450"/>
        <w:rPr>
          <w:rFonts w:ascii="Open Sans" w:eastAsiaTheme="minorEastAsia" w:hAnsi="Open Sans" w:cs="Open Sans"/>
          <w:color w:val="000000"/>
          <w:sz w:val="18"/>
          <w:szCs w:val="18"/>
        </w:rPr>
        <w:sectPr w:rsidR="000669EE" w:rsidRPr="000669EE" w:rsidSect="000669EE">
          <w:type w:val="continuous"/>
          <w:pgSz w:w="12240" w:h="15840"/>
          <w:pgMar w:top="1440" w:right="1440" w:bottom="1440" w:left="1440" w:header="720" w:footer="720" w:gutter="0"/>
          <w:cols w:num="3" w:space="225"/>
          <w:docGrid w:linePitch="360"/>
        </w:sectPr>
      </w:pPr>
      <w:r w:rsidRPr="000669EE">
        <w:rPr>
          <w:rFonts w:ascii="Open Sans" w:eastAsiaTheme="minorEastAsia" w:hAnsi="Open Sans" w:cs="Open Sans"/>
          <w:color w:val="000000"/>
          <w:sz w:val="18"/>
          <w:szCs w:val="18"/>
        </w:rPr>
        <w:t>Skills</w:t>
      </w:r>
    </w:p>
    <w:p w14:paraId="7AF45CD4" w14:textId="68522BEF" w:rsidR="000669EE" w:rsidRPr="000669EE" w:rsidRDefault="000669EE" w:rsidP="000669EE">
      <w:pPr>
        <w:rPr>
          <w:rFonts w:ascii="Open Sans" w:eastAsiaTheme="minorEastAsia" w:hAnsi="Open Sans" w:cs="Open Sans"/>
          <w:color w:val="000000"/>
          <w:sz w:val="21"/>
          <w:szCs w:val="21"/>
        </w:rPr>
      </w:pPr>
    </w:p>
    <w:p w14:paraId="004F0DFE" w14:textId="5C5D69C6" w:rsidR="000669EE" w:rsidRDefault="006F7E87" w:rsidP="000669EE">
      <w:p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lastRenderedPageBreak/>
        <w:t xml:space="preserve">There are many ways to remove bias in the interviewing process. They include having inclusive job descriptions, blind resume reviews, structured interviewing and holding consensus debriefs. Details in the grid below. </w:t>
      </w:r>
      <w:r w:rsidR="000669EE">
        <w:rPr>
          <w:rFonts w:ascii="Open Sans" w:hAnsi="Open Sans" w:cs="Open Sans"/>
          <w:color w:val="000000"/>
          <w:sz w:val="21"/>
          <w:szCs w:val="21"/>
          <w:shd w:val="clear" w:color="auto" w:fill="FFFFFF"/>
        </w:rPr>
        <w:t xml:space="preserve">Four best practices were identified for candidate recruitment and selection: </w:t>
      </w:r>
    </w:p>
    <w:p w14:paraId="5F427EE9" w14:textId="6BE18EF6" w:rsidR="000669EE" w:rsidRDefault="000669EE" w:rsidP="000669EE">
      <w:pPr>
        <w:pStyle w:val="ListParagraph"/>
        <w:numPr>
          <w:ilvl w:val="0"/>
          <w:numId w:val="27"/>
        </w:numPr>
        <w:rPr>
          <w:rFonts w:ascii="Open Sans" w:hAnsi="Open Sans" w:cs="Open Sans"/>
          <w:b/>
          <w:bCs/>
          <w:color w:val="000000"/>
          <w:sz w:val="21"/>
          <w:szCs w:val="21"/>
          <w:shd w:val="clear" w:color="auto" w:fill="FFFFFF"/>
        </w:rPr>
      </w:pPr>
      <w:r w:rsidRPr="000669EE">
        <w:rPr>
          <w:rFonts w:ascii="Open Sans" w:hAnsi="Open Sans" w:cs="Open Sans"/>
          <w:b/>
          <w:bCs/>
          <w:color w:val="000000"/>
          <w:sz w:val="21"/>
          <w:szCs w:val="21"/>
          <w:shd w:val="clear" w:color="auto" w:fill="FFFFFF"/>
        </w:rPr>
        <w:t xml:space="preserve">Defining the role and widening the applicant pool </w:t>
      </w:r>
    </w:p>
    <w:p w14:paraId="0A63468C" w14:textId="4902BBE4" w:rsidR="000669EE" w:rsidRPr="000669EE" w:rsidRDefault="000669EE" w:rsidP="000669EE">
      <w:pPr>
        <w:pStyle w:val="ListParagraph"/>
        <w:numPr>
          <w:ilvl w:val="1"/>
          <w:numId w:val="27"/>
        </w:numPr>
        <w:rPr>
          <w:rFonts w:ascii="Open Sans" w:hAnsi="Open Sans" w:cs="Open Sans"/>
          <w:color w:val="000000"/>
          <w:sz w:val="21"/>
          <w:szCs w:val="21"/>
          <w:shd w:val="clear" w:color="auto" w:fill="FFFFFF"/>
        </w:rPr>
      </w:pPr>
      <w:r w:rsidRPr="000669EE">
        <w:rPr>
          <w:rFonts w:ascii="Open Sans" w:hAnsi="Open Sans" w:cs="Open Sans"/>
          <w:color w:val="000000"/>
          <w:sz w:val="21"/>
          <w:szCs w:val="21"/>
          <w:shd w:val="clear" w:color="auto" w:fill="FFFFFF"/>
        </w:rPr>
        <w:t>Focus on the gaps</w:t>
      </w:r>
      <w:r w:rsidRPr="000669EE">
        <w:rPr>
          <w:rFonts w:ascii="Open Sans" w:hAnsi="Open Sans" w:cs="Open Sans"/>
          <w:color w:val="000000"/>
          <w:sz w:val="21"/>
          <w:szCs w:val="21"/>
          <w:shd w:val="clear" w:color="auto" w:fill="FFFFFF"/>
        </w:rPr>
        <w:t xml:space="preserve">; </w:t>
      </w:r>
      <w:r w:rsidRPr="000669EE">
        <w:rPr>
          <w:rFonts w:ascii="Open Sans" w:hAnsi="Open Sans" w:cs="Open Sans"/>
          <w:color w:val="000000"/>
          <w:sz w:val="21"/>
          <w:szCs w:val="21"/>
          <w:shd w:val="clear" w:color="auto" w:fill="FFFFFF"/>
        </w:rPr>
        <w:t>Specify skills in job postings</w:t>
      </w:r>
      <w:r w:rsidRPr="000669EE">
        <w:rPr>
          <w:rFonts w:ascii="Open Sans" w:hAnsi="Open Sans" w:cs="Open Sans"/>
          <w:color w:val="000000"/>
          <w:sz w:val="21"/>
          <w:szCs w:val="21"/>
          <w:shd w:val="clear" w:color="auto" w:fill="FFFFFF"/>
        </w:rPr>
        <w:t xml:space="preserve">; </w:t>
      </w:r>
      <w:r w:rsidRPr="000669EE">
        <w:rPr>
          <w:rFonts w:ascii="Open Sans" w:hAnsi="Open Sans" w:cs="Open Sans"/>
          <w:color w:val="000000"/>
          <w:sz w:val="21"/>
          <w:szCs w:val="21"/>
          <w:shd w:val="clear" w:color="auto" w:fill="FFFFFF"/>
        </w:rPr>
        <w:t>Manage experience expectations</w:t>
      </w:r>
      <w:r w:rsidRPr="000669EE">
        <w:rPr>
          <w:rFonts w:ascii="Open Sans" w:hAnsi="Open Sans" w:cs="Open Sans"/>
          <w:color w:val="000000"/>
          <w:sz w:val="21"/>
          <w:szCs w:val="21"/>
          <w:shd w:val="clear" w:color="auto" w:fill="FFFFFF"/>
        </w:rPr>
        <w:t>; Apply lens of i</w:t>
      </w:r>
      <w:r w:rsidRPr="000669EE">
        <w:rPr>
          <w:rFonts w:ascii="Open Sans" w:hAnsi="Open Sans" w:cs="Open Sans"/>
          <w:color w:val="000000"/>
          <w:sz w:val="21"/>
          <w:szCs w:val="21"/>
          <w:shd w:val="clear" w:color="auto" w:fill="FFFFFF"/>
        </w:rPr>
        <w:t>ntercultural competence</w:t>
      </w:r>
      <w:r w:rsidRPr="000669EE">
        <w:rPr>
          <w:rFonts w:ascii="Open Sans" w:hAnsi="Open Sans" w:cs="Open Sans"/>
          <w:color w:val="000000"/>
          <w:sz w:val="21"/>
          <w:szCs w:val="21"/>
          <w:shd w:val="clear" w:color="auto" w:fill="FFFFFF"/>
        </w:rPr>
        <w:t xml:space="preserve"> (s</w:t>
      </w:r>
      <w:r w:rsidRPr="000669EE">
        <w:rPr>
          <w:rFonts w:ascii="Open Sans" w:hAnsi="Open Sans" w:cs="Open Sans"/>
          <w:color w:val="000000"/>
          <w:sz w:val="21"/>
          <w:szCs w:val="21"/>
          <w:shd w:val="clear" w:color="auto" w:fill="FFFFFF"/>
        </w:rPr>
        <w:t>ignal a commitment to DEI work</w:t>
      </w:r>
      <w:r w:rsidRPr="000669EE">
        <w:rPr>
          <w:rFonts w:ascii="Open Sans" w:hAnsi="Open Sans" w:cs="Open Sans"/>
          <w:color w:val="000000"/>
          <w:sz w:val="21"/>
          <w:szCs w:val="21"/>
          <w:shd w:val="clear" w:color="auto" w:fill="FFFFFF"/>
        </w:rPr>
        <w:t>)</w:t>
      </w:r>
    </w:p>
    <w:p w14:paraId="414C078F" w14:textId="41C7FFC7" w:rsidR="000669EE" w:rsidRPr="006F7E87" w:rsidRDefault="000669EE" w:rsidP="000669EE">
      <w:pPr>
        <w:pStyle w:val="ListParagraph"/>
        <w:numPr>
          <w:ilvl w:val="0"/>
          <w:numId w:val="27"/>
        </w:numPr>
        <w:rPr>
          <w:rFonts w:ascii="Open Sans" w:hAnsi="Open Sans" w:cs="Open Sans"/>
          <w:b/>
          <w:bCs/>
          <w:color w:val="000000"/>
          <w:sz w:val="21"/>
          <w:szCs w:val="21"/>
          <w:shd w:val="clear" w:color="auto" w:fill="FFFFFF"/>
        </w:rPr>
      </w:pPr>
      <w:r w:rsidRPr="000669EE">
        <w:rPr>
          <w:rFonts w:ascii="Open Sans" w:hAnsi="Open Sans" w:cs="Open Sans"/>
          <w:b/>
          <w:bCs/>
          <w:color w:val="000000"/>
          <w:sz w:val="21"/>
          <w:szCs w:val="21"/>
          <w:shd w:val="clear" w:color="auto" w:fill="FFFFFF"/>
        </w:rPr>
        <w:t>Sourcing Candidates</w:t>
      </w:r>
    </w:p>
    <w:p w14:paraId="30AC4A1D" w14:textId="0A6848A0" w:rsidR="000669EE" w:rsidRPr="000669EE" w:rsidRDefault="000669EE" w:rsidP="000669EE">
      <w:pPr>
        <w:pStyle w:val="ListParagraph"/>
        <w:numPr>
          <w:ilvl w:val="1"/>
          <w:numId w:val="27"/>
        </w:num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Include both short-term and long-term strategies</w:t>
      </w:r>
    </w:p>
    <w:p w14:paraId="29C36524" w14:textId="5DB6C723" w:rsidR="000669EE" w:rsidRPr="006F7E87" w:rsidRDefault="000669EE" w:rsidP="000669EE">
      <w:pPr>
        <w:pStyle w:val="ListParagraph"/>
        <w:numPr>
          <w:ilvl w:val="0"/>
          <w:numId w:val="27"/>
        </w:numPr>
        <w:rPr>
          <w:rFonts w:ascii="Open Sans" w:hAnsi="Open Sans" w:cs="Open Sans"/>
          <w:b/>
          <w:bCs/>
          <w:color w:val="000000"/>
          <w:sz w:val="21"/>
          <w:szCs w:val="21"/>
          <w:shd w:val="clear" w:color="auto" w:fill="FFFFFF"/>
        </w:rPr>
      </w:pPr>
      <w:r w:rsidRPr="000669EE">
        <w:rPr>
          <w:rFonts w:ascii="Open Sans" w:hAnsi="Open Sans" w:cs="Open Sans"/>
          <w:b/>
          <w:bCs/>
          <w:color w:val="000000"/>
          <w:sz w:val="21"/>
          <w:szCs w:val="21"/>
          <w:shd w:val="clear" w:color="auto" w:fill="FFFFFF"/>
        </w:rPr>
        <w:t xml:space="preserve">Narrowing </w:t>
      </w:r>
      <w:r w:rsidRPr="006F7E87">
        <w:rPr>
          <w:rFonts w:ascii="Open Sans" w:hAnsi="Open Sans" w:cs="Open Sans"/>
          <w:b/>
          <w:bCs/>
          <w:color w:val="000000"/>
          <w:sz w:val="21"/>
          <w:szCs w:val="21"/>
          <w:shd w:val="clear" w:color="auto" w:fill="FFFFFF"/>
        </w:rPr>
        <w:t>the field</w:t>
      </w:r>
    </w:p>
    <w:p w14:paraId="7FCD8497" w14:textId="17ECCA78" w:rsidR="000669EE" w:rsidRPr="000669EE" w:rsidRDefault="000669EE" w:rsidP="000669EE">
      <w:pPr>
        <w:pStyle w:val="ListParagraph"/>
        <w:numPr>
          <w:ilvl w:val="1"/>
          <w:numId w:val="27"/>
        </w:numPr>
        <w:rPr>
          <w:rFonts w:ascii="Open Sans" w:hAnsi="Open Sans" w:cs="Open Sans"/>
          <w:color w:val="000000"/>
          <w:sz w:val="21"/>
          <w:szCs w:val="21"/>
          <w:shd w:val="clear" w:color="auto" w:fill="FFFFFF"/>
        </w:rPr>
      </w:pPr>
      <w:r w:rsidRPr="000669EE">
        <w:rPr>
          <w:rFonts w:ascii="Open Sans" w:hAnsi="Open Sans" w:cs="Open Sans"/>
          <w:color w:val="000000"/>
          <w:sz w:val="21"/>
          <w:szCs w:val="21"/>
          <w:shd w:val="clear" w:color="auto" w:fill="FFFFFF"/>
        </w:rPr>
        <w:t>Use a diverse</w:t>
      </w:r>
      <w:r w:rsidRPr="000669EE">
        <w:rPr>
          <w:rFonts w:ascii="Open Sans" w:hAnsi="Open Sans" w:cs="Open Sans"/>
          <w:color w:val="000000"/>
          <w:sz w:val="21"/>
          <w:szCs w:val="21"/>
          <w:shd w:val="clear" w:color="auto" w:fill="FFFFFF"/>
        </w:rPr>
        <w:t xml:space="preserve"> </w:t>
      </w:r>
      <w:r w:rsidRPr="000669EE">
        <w:rPr>
          <w:rFonts w:ascii="Open Sans" w:hAnsi="Open Sans" w:cs="Open Sans"/>
          <w:color w:val="000000"/>
          <w:sz w:val="21"/>
          <w:szCs w:val="21"/>
          <w:shd w:val="clear" w:color="auto" w:fill="FFFFFF"/>
        </w:rPr>
        <w:t>group of reviewers</w:t>
      </w:r>
      <w:r>
        <w:rPr>
          <w:rFonts w:ascii="Open Sans" w:hAnsi="Open Sans" w:cs="Open Sans"/>
          <w:color w:val="000000"/>
          <w:sz w:val="21"/>
          <w:szCs w:val="21"/>
          <w:shd w:val="clear" w:color="auto" w:fill="FFFFFF"/>
        </w:rPr>
        <w:t xml:space="preserve"> while keeping in mind </w:t>
      </w:r>
      <w:r w:rsidRPr="000669EE">
        <w:rPr>
          <w:rFonts w:ascii="Open Sans" w:hAnsi="Open Sans" w:cs="Open Sans"/>
          <w:color w:val="000000"/>
          <w:sz w:val="21"/>
          <w:szCs w:val="21"/>
          <w:shd w:val="clear" w:color="auto" w:fill="FFFFFF"/>
        </w:rPr>
        <w:t>your candidate pool</w:t>
      </w:r>
    </w:p>
    <w:p w14:paraId="571D2C47" w14:textId="72202F1D" w:rsidR="000669EE" w:rsidRPr="006F7E87" w:rsidRDefault="000669EE" w:rsidP="000669EE">
      <w:pPr>
        <w:pStyle w:val="ListParagraph"/>
        <w:numPr>
          <w:ilvl w:val="0"/>
          <w:numId w:val="27"/>
        </w:numPr>
        <w:rPr>
          <w:rFonts w:ascii="Open Sans" w:hAnsi="Open Sans" w:cs="Open Sans"/>
          <w:b/>
          <w:bCs/>
          <w:color w:val="000000"/>
          <w:sz w:val="21"/>
          <w:szCs w:val="21"/>
          <w:shd w:val="clear" w:color="auto" w:fill="FFFFFF"/>
        </w:rPr>
      </w:pPr>
      <w:r w:rsidRPr="006F7E87">
        <w:rPr>
          <w:rFonts w:ascii="Open Sans" w:hAnsi="Open Sans" w:cs="Open Sans"/>
          <w:b/>
          <w:bCs/>
          <w:color w:val="000000"/>
          <w:sz w:val="21"/>
          <w:szCs w:val="21"/>
          <w:shd w:val="clear" w:color="auto" w:fill="FFFFFF"/>
        </w:rPr>
        <w:t>Interviewing</w:t>
      </w:r>
    </w:p>
    <w:p w14:paraId="2E20954E" w14:textId="48230220" w:rsidR="00656653" w:rsidRPr="006F7E87" w:rsidRDefault="000669EE" w:rsidP="006F7E87">
      <w:pPr>
        <w:pStyle w:val="ListParagraph"/>
        <w:numPr>
          <w:ilvl w:val="1"/>
          <w:numId w:val="27"/>
        </w:numPr>
        <w:rPr>
          <w:rFonts w:ascii="Open Sans" w:hAnsi="Open Sans" w:cs="Open Sans"/>
          <w:color w:val="000000"/>
          <w:sz w:val="21"/>
          <w:szCs w:val="21"/>
          <w:shd w:val="clear" w:color="auto" w:fill="FFFFFF"/>
        </w:rPr>
      </w:pPr>
      <w:r w:rsidRPr="000669EE">
        <w:rPr>
          <w:rFonts w:ascii="Open Sans" w:hAnsi="Open Sans" w:cs="Open Sans"/>
          <w:color w:val="000000"/>
          <w:sz w:val="21"/>
          <w:szCs w:val="21"/>
          <w:shd w:val="clear" w:color="auto" w:fill="FFFFFF"/>
        </w:rPr>
        <w:t>Use structured questions</w:t>
      </w:r>
      <w:r>
        <w:rPr>
          <w:rFonts w:ascii="Open Sans" w:hAnsi="Open Sans" w:cs="Open Sans"/>
          <w:color w:val="000000"/>
          <w:sz w:val="21"/>
          <w:szCs w:val="21"/>
          <w:shd w:val="clear" w:color="auto" w:fill="FFFFFF"/>
        </w:rPr>
        <w:t xml:space="preserve">; </w:t>
      </w:r>
      <w:r w:rsidRPr="000669EE">
        <w:rPr>
          <w:rFonts w:ascii="Open Sans" w:hAnsi="Open Sans" w:cs="Open Sans"/>
          <w:color w:val="000000"/>
          <w:sz w:val="21"/>
          <w:szCs w:val="21"/>
          <w:shd w:val="clear" w:color="auto" w:fill="FFFFFF"/>
        </w:rPr>
        <w:t>Choose neutral topics for small talk</w:t>
      </w:r>
      <w:r>
        <w:rPr>
          <w:rFonts w:ascii="Open Sans" w:hAnsi="Open Sans" w:cs="Open Sans"/>
          <w:color w:val="000000"/>
          <w:sz w:val="21"/>
          <w:szCs w:val="21"/>
          <w:shd w:val="clear" w:color="auto" w:fill="FFFFFF"/>
        </w:rPr>
        <w:t xml:space="preserve">; </w:t>
      </w:r>
      <w:r w:rsidRPr="000669EE">
        <w:rPr>
          <w:rFonts w:ascii="Open Sans" w:hAnsi="Open Sans" w:cs="Open Sans"/>
          <w:color w:val="000000"/>
          <w:sz w:val="21"/>
          <w:szCs w:val="21"/>
          <w:shd w:val="clear" w:color="auto" w:fill="FFFFFF"/>
        </w:rPr>
        <w:t>Default to in-person interviews</w:t>
      </w:r>
      <w:r w:rsidR="006F7E87">
        <w:rPr>
          <w:rFonts w:ascii="Open Sans" w:hAnsi="Open Sans" w:cs="Open Sans"/>
          <w:color w:val="000000"/>
          <w:sz w:val="21"/>
          <w:szCs w:val="21"/>
          <w:shd w:val="clear" w:color="auto" w:fill="FFFFFF"/>
        </w:rPr>
        <w:t xml:space="preserve"> (if safe to do so, </w:t>
      </w:r>
      <w:proofErr w:type="gramStart"/>
      <w:r w:rsidR="006F7E87">
        <w:rPr>
          <w:rFonts w:ascii="Open Sans" w:hAnsi="Open Sans" w:cs="Open Sans"/>
          <w:color w:val="000000"/>
          <w:sz w:val="21"/>
          <w:szCs w:val="21"/>
          <w:shd w:val="clear" w:color="auto" w:fill="FFFFFF"/>
        </w:rPr>
        <w:t>in light of</w:t>
      </w:r>
      <w:proofErr w:type="gramEnd"/>
      <w:r w:rsidR="006F7E87">
        <w:rPr>
          <w:rFonts w:ascii="Open Sans" w:hAnsi="Open Sans" w:cs="Open Sans"/>
          <w:color w:val="000000"/>
          <w:sz w:val="21"/>
          <w:szCs w:val="21"/>
          <w:shd w:val="clear" w:color="auto" w:fill="FFFFFF"/>
        </w:rPr>
        <w:t xml:space="preserve"> </w:t>
      </w:r>
      <w:proofErr w:type="spellStart"/>
      <w:r w:rsidR="006F7E87">
        <w:rPr>
          <w:rFonts w:ascii="Open Sans" w:hAnsi="Open Sans" w:cs="Open Sans"/>
          <w:color w:val="000000"/>
          <w:sz w:val="21"/>
          <w:szCs w:val="21"/>
          <w:shd w:val="clear" w:color="auto" w:fill="FFFFFF"/>
        </w:rPr>
        <w:t>Covid</w:t>
      </w:r>
      <w:proofErr w:type="spellEnd"/>
      <w:r w:rsidR="006F7E87">
        <w:rPr>
          <w:rFonts w:ascii="Open Sans" w:hAnsi="Open Sans" w:cs="Open Sans"/>
          <w:color w:val="000000"/>
          <w:sz w:val="21"/>
          <w:szCs w:val="21"/>
          <w:shd w:val="clear" w:color="auto" w:fill="FFFFFF"/>
        </w:rPr>
        <w:t>!); Be a good host and be accommodating (f</w:t>
      </w:r>
      <w:r w:rsidR="006F7E87" w:rsidRPr="006F7E87">
        <w:rPr>
          <w:rFonts w:ascii="Open Sans" w:hAnsi="Open Sans" w:cs="Open Sans"/>
          <w:color w:val="000000"/>
          <w:sz w:val="21"/>
          <w:szCs w:val="21"/>
          <w:shd w:val="clear" w:color="auto" w:fill="FFFFFF"/>
        </w:rPr>
        <w:t>ind out ahead of time, in a confidential manner, if applicants need accommodation</w:t>
      </w:r>
      <w:r w:rsidR="006F7E87">
        <w:rPr>
          <w:rFonts w:ascii="Open Sans" w:hAnsi="Open Sans" w:cs="Open Sans"/>
          <w:color w:val="000000"/>
          <w:sz w:val="21"/>
          <w:szCs w:val="21"/>
          <w:shd w:val="clear" w:color="auto" w:fill="FFFFFF"/>
        </w:rPr>
        <w:t>)</w:t>
      </w:r>
    </w:p>
    <w:p w14:paraId="09BF79F8" w14:textId="77777777" w:rsidR="00656653" w:rsidRDefault="00656653" w:rsidP="002C3E35">
      <w:pPr>
        <w:tabs>
          <w:tab w:val="left" w:pos="851"/>
        </w:tabs>
        <w:rPr>
          <w:rFonts w:ascii="Open Sans" w:hAnsi="Open Sans" w:cs="Open Sans"/>
          <w:b/>
          <w:bCs/>
          <w:color w:val="000000" w:themeColor="text1"/>
          <w:sz w:val="20"/>
          <w:szCs w:val="20"/>
        </w:rPr>
      </w:pPr>
    </w:p>
    <w:tbl>
      <w:tblPr>
        <w:tblStyle w:val="TableGrid"/>
        <w:tblW w:w="9805" w:type="dxa"/>
        <w:tblLook w:val="04A0" w:firstRow="1" w:lastRow="0" w:firstColumn="1" w:lastColumn="0" w:noHBand="0" w:noVBand="1"/>
      </w:tblPr>
      <w:tblGrid>
        <w:gridCol w:w="2785"/>
        <w:gridCol w:w="7020"/>
      </w:tblGrid>
      <w:tr w:rsidR="00656653" w:rsidRPr="00BC5E24" w14:paraId="2ECC67BE" w14:textId="77777777" w:rsidTr="004B6F65">
        <w:tc>
          <w:tcPr>
            <w:tcW w:w="9805" w:type="dxa"/>
            <w:gridSpan w:val="2"/>
            <w:shd w:val="clear" w:color="auto" w:fill="E7E6E6" w:themeFill="background2"/>
          </w:tcPr>
          <w:p w14:paraId="734B6772" w14:textId="77777777" w:rsidR="00656653" w:rsidRPr="00BC5E24" w:rsidRDefault="00656653" w:rsidP="004B6F65">
            <w:pPr>
              <w:pStyle w:val="ListParagraph"/>
              <w:tabs>
                <w:tab w:val="left" w:pos="1202"/>
              </w:tabs>
              <w:ind w:left="160"/>
              <w:jc w:val="center"/>
              <w:rPr>
                <w:rFonts w:ascii="Open Sans" w:hAnsi="Open Sans" w:cs="Open Sans"/>
                <w:b/>
                <w:bCs/>
              </w:rPr>
            </w:pPr>
            <w:r w:rsidRPr="00BC5E24">
              <w:rPr>
                <w:rFonts w:ascii="Open Sans" w:hAnsi="Open Sans" w:cs="Open Sans"/>
                <w:b/>
                <w:bCs/>
                <w:color w:val="1F4E79" w:themeColor="accent5" w:themeShade="80"/>
              </w:rPr>
              <w:t>The Role and The Applicant Pool</w:t>
            </w:r>
          </w:p>
        </w:tc>
      </w:tr>
      <w:tr w:rsidR="00656653" w:rsidRPr="00BC5E24" w14:paraId="5077A7B5" w14:textId="77777777" w:rsidTr="004B6F65">
        <w:tc>
          <w:tcPr>
            <w:tcW w:w="2785" w:type="dxa"/>
          </w:tcPr>
          <w:p w14:paraId="72B4AA14" w14:textId="77777777" w:rsidR="00656653" w:rsidRPr="00656653" w:rsidRDefault="00656653" w:rsidP="004B6F65">
            <w:pPr>
              <w:tabs>
                <w:tab w:val="left" w:pos="1202"/>
              </w:tabs>
              <w:rPr>
                <w:rFonts w:ascii="Open Sans" w:hAnsi="Open Sans" w:cs="Open Sans"/>
                <w:b/>
                <w:bCs/>
                <w:sz w:val="20"/>
                <w:szCs w:val="20"/>
              </w:rPr>
            </w:pPr>
            <w:r w:rsidRPr="00656653">
              <w:rPr>
                <w:rFonts w:ascii="Open Sans" w:hAnsi="Open Sans" w:cs="Open Sans"/>
                <w:b/>
                <w:bCs/>
                <w:color w:val="1F4E79" w:themeColor="accent5" w:themeShade="80"/>
                <w:sz w:val="20"/>
                <w:szCs w:val="20"/>
              </w:rPr>
              <w:t>Focus on the internal gaps</w:t>
            </w:r>
          </w:p>
        </w:tc>
        <w:tc>
          <w:tcPr>
            <w:tcW w:w="7020" w:type="dxa"/>
          </w:tcPr>
          <w:p w14:paraId="17EDBB1A"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Ask hiring managers to consider the perspectives and experiences that would add value to their teams.</w:t>
            </w:r>
          </w:p>
          <w:p w14:paraId="6715F57D" w14:textId="5C29DD7A" w:rsidR="00656653" w:rsidRPr="00656653" w:rsidRDefault="00656653" w:rsidP="004B6F65">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Add balance, perspective, life experience, and diversity to your talented candidate pool.</w:t>
            </w:r>
          </w:p>
        </w:tc>
      </w:tr>
      <w:tr w:rsidR="00656653" w:rsidRPr="00BC5E24" w14:paraId="46B7987C" w14:textId="77777777" w:rsidTr="004B6F65">
        <w:tc>
          <w:tcPr>
            <w:tcW w:w="2785" w:type="dxa"/>
          </w:tcPr>
          <w:p w14:paraId="1969A8CB" w14:textId="77777777" w:rsidR="00656653" w:rsidRPr="00656653" w:rsidRDefault="00656653" w:rsidP="004B6F65">
            <w:pPr>
              <w:tabs>
                <w:tab w:val="left" w:pos="1202"/>
              </w:tabs>
              <w:rPr>
                <w:rFonts w:ascii="Open Sans" w:hAnsi="Open Sans" w:cs="Open Sans"/>
                <w:b/>
                <w:bCs/>
                <w:sz w:val="20"/>
                <w:szCs w:val="20"/>
              </w:rPr>
            </w:pPr>
            <w:r w:rsidRPr="00656653">
              <w:rPr>
                <w:rFonts w:ascii="Open Sans" w:hAnsi="Open Sans" w:cs="Open Sans"/>
                <w:b/>
                <w:bCs/>
                <w:color w:val="1F4E79" w:themeColor="accent5" w:themeShade="80"/>
                <w:sz w:val="20"/>
                <w:szCs w:val="20"/>
              </w:rPr>
              <w:t>Job posting language</w:t>
            </w:r>
          </w:p>
        </w:tc>
        <w:tc>
          <w:tcPr>
            <w:tcW w:w="7020" w:type="dxa"/>
          </w:tcPr>
          <w:p w14:paraId="057D25A7"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Avoid using inflexible credentials and minimum qualifications – like educational degrees or certifications as blunt stand-ins for more specific skills. </w:t>
            </w:r>
          </w:p>
          <w:p w14:paraId="2D1A2A19"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Be aware that credential proxies may not provide value in and of themselves but are assumed to reflect a set of skills and experience. </w:t>
            </w:r>
          </w:p>
          <w:p w14:paraId="72FBF374" w14:textId="2BA7FF82" w:rsidR="00656653" w:rsidRPr="00656653" w:rsidRDefault="00656653" w:rsidP="004B6F65">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Be specific about what skills are </w:t>
            </w:r>
            <w:proofErr w:type="gramStart"/>
            <w:r w:rsidRPr="00656653">
              <w:rPr>
                <w:rFonts w:ascii="Open Sans" w:hAnsi="Open Sans" w:cs="Open Sans"/>
                <w:sz w:val="20"/>
                <w:szCs w:val="20"/>
              </w:rPr>
              <w:t>actually required</w:t>
            </w:r>
            <w:proofErr w:type="gramEnd"/>
            <w:r w:rsidRPr="00656653">
              <w:rPr>
                <w:rFonts w:ascii="Open Sans" w:hAnsi="Open Sans" w:cs="Open Sans"/>
                <w:sz w:val="20"/>
                <w:szCs w:val="20"/>
              </w:rPr>
              <w:t>, keeping in mind the skills that can be learned on the job.</w:t>
            </w:r>
          </w:p>
        </w:tc>
      </w:tr>
      <w:tr w:rsidR="00656653" w:rsidRPr="00BC5E24" w14:paraId="4BA1B4E6" w14:textId="77777777" w:rsidTr="004B6F65">
        <w:tc>
          <w:tcPr>
            <w:tcW w:w="2785" w:type="dxa"/>
          </w:tcPr>
          <w:p w14:paraId="0C61A3E4" w14:textId="77777777" w:rsidR="00656653" w:rsidRPr="00656653" w:rsidRDefault="00656653" w:rsidP="004B6F65">
            <w:pPr>
              <w:tabs>
                <w:tab w:val="left" w:pos="1202"/>
              </w:tabs>
              <w:rPr>
                <w:rFonts w:ascii="Open Sans" w:hAnsi="Open Sans" w:cs="Open Sans"/>
                <w:b/>
                <w:bCs/>
                <w:sz w:val="20"/>
                <w:szCs w:val="20"/>
              </w:rPr>
            </w:pPr>
            <w:r w:rsidRPr="00656653">
              <w:rPr>
                <w:rFonts w:ascii="Open Sans" w:hAnsi="Open Sans" w:cs="Open Sans"/>
                <w:b/>
                <w:bCs/>
                <w:color w:val="1F4E79" w:themeColor="accent5" w:themeShade="80"/>
                <w:sz w:val="20"/>
                <w:szCs w:val="20"/>
              </w:rPr>
              <w:t>Manage experience expectations</w:t>
            </w:r>
          </w:p>
        </w:tc>
        <w:tc>
          <w:tcPr>
            <w:tcW w:w="7020" w:type="dxa"/>
          </w:tcPr>
          <w:p w14:paraId="18D92950"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Requiring people to come with experience in perpetuates the lack of diversity.</w:t>
            </w:r>
          </w:p>
          <w:p w14:paraId="5E12A07A"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Identify experience(s) that uses similar skills. </w:t>
            </w:r>
          </w:p>
          <w:p w14:paraId="12F13C44" w14:textId="05BC8D3D" w:rsidR="00656653" w:rsidRPr="00656653" w:rsidRDefault="00656653" w:rsidP="004B6F65">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Open the applicant pool to people with relevant experience in private and public sectors. </w:t>
            </w:r>
          </w:p>
        </w:tc>
      </w:tr>
      <w:tr w:rsidR="00656653" w:rsidRPr="00BC5E24" w14:paraId="4FAB5946" w14:textId="77777777" w:rsidTr="004B6F65">
        <w:tc>
          <w:tcPr>
            <w:tcW w:w="2785" w:type="dxa"/>
          </w:tcPr>
          <w:p w14:paraId="15A5BE3D" w14:textId="77777777" w:rsidR="00656653" w:rsidRPr="00656653" w:rsidRDefault="00656653" w:rsidP="004B6F65">
            <w:pPr>
              <w:tabs>
                <w:tab w:val="left" w:pos="1202"/>
              </w:tabs>
              <w:rPr>
                <w:rFonts w:ascii="Open Sans" w:hAnsi="Open Sans" w:cs="Open Sans"/>
                <w:b/>
                <w:bCs/>
                <w:sz w:val="20"/>
                <w:szCs w:val="20"/>
              </w:rPr>
            </w:pPr>
            <w:r w:rsidRPr="00656653">
              <w:rPr>
                <w:rFonts w:ascii="Open Sans" w:hAnsi="Open Sans" w:cs="Open Sans"/>
                <w:b/>
                <w:bCs/>
                <w:color w:val="1F4E79" w:themeColor="accent5" w:themeShade="80"/>
                <w:sz w:val="20"/>
                <w:szCs w:val="20"/>
              </w:rPr>
              <w:t>Seek to fill intercultural competence</w:t>
            </w:r>
          </w:p>
        </w:tc>
        <w:tc>
          <w:tcPr>
            <w:tcW w:w="7020" w:type="dxa"/>
          </w:tcPr>
          <w:p w14:paraId="127FE61B"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A commitment to DEI work gives applicants a glimpse into the culture, goals, and expectations of their potential employer.</w:t>
            </w:r>
          </w:p>
        </w:tc>
      </w:tr>
      <w:tr w:rsidR="00656653" w:rsidRPr="00BC5E24" w14:paraId="61704134" w14:textId="77777777" w:rsidTr="004B6F65">
        <w:tc>
          <w:tcPr>
            <w:tcW w:w="2785" w:type="dxa"/>
          </w:tcPr>
          <w:p w14:paraId="7B8CA67F" w14:textId="77777777" w:rsidR="00656653" w:rsidRPr="00656653" w:rsidRDefault="00656653" w:rsidP="004B6F65">
            <w:pPr>
              <w:tabs>
                <w:tab w:val="left" w:pos="1202"/>
              </w:tabs>
              <w:rPr>
                <w:rFonts w:ascii="Open Sans" w:hAnsi="Open Sans" w:cs="Open Sans"/>
                <w:b/>
                <w:bCs/>
                <w:color w:val="1F4E79" w:themeColor="accent5" w:themeShade="80"/>
                <w:sz w:val="20"/>
                <w:szCs w:val="20"/>
              </w:rPr>
            </w:pPr>
            <w:r w:rsidRPr="00656653">
              <w:rPr>
                <w:rFonts w:ascii="Open Sans" w:hAnsi="Open Sans" w:cs="Open Sans"/>
                <w:b/>
                <w:bCs/>
                <w:color w:val="1F4E79" w:themeColor="accent5" w:themeShade="80"/>
                <w:sz w:val="20"/>
                <w:szCs w:val="20"/>
              </w:rPr>
              <w:t xml:space="preserve">Diversify group of reviewers </w:t>
            </w:r>
          </w:p>
        </w:tc>
        <w:tc>
          <w:tcPr>
            <w:tcW w:w="7020" w:type="dxa"/>
          </w:tcPr>
          <w:p w14:paraId="5DDC4EB2"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Guard against the natural tendency to select candidates like you and like those already employed at the organization.  </w:t>
            </w:r>
          </w:p>
          <w:p w14:paraId="67C3E68B" w14:textId="77777777"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 xml:space="preserve">Include a diverse group of employees in the application review stage. </w:t>
            </w:r>
          </w:p>
        </w:tc>
      </w:tr>
      <w:tr w:rsidR="00656653" w:rsidRPr="00BC5E24" w14:paraId="05C3F677" w14:textId="77777777" w:rsidTr="004B6F65">
        <w:tc>
          <w:tcPr>
            <w:tcW w:w="2785" w:type="dxa"/>
          </w:tcPr>
          <w:p w14:paraId="2A825882" w14:textId="77777777" w:rsidR="00656653" w:rsidRPr="00656653" w:rsidRDefault="00656653" w:rsidP="004B6F65">
            <w:pPr>
              <w:tabs>
                <w:tab w:val="left" w:pos="1202"/>
              </w:tabs>
              <w:rPr>
                <w:rFonts w:ascii="Open Sans" w:hAnsi="Open Sans" w:cs="Open Sans"/>
                <w:b/>
                <w:bCs/>
                <w:color w:val="1F4E79" w:themeColor="accent5" w:themeShade="80"/>
                <w:sz w:val="20"/>
                <w:szCs w:val="20"/>
              </w:rPr>
            </w:pPr>
            <w:r w:rsidRPr="00656653">
              <w:rPr>
                <w:rFonts w:ascii="Open Sans" w:hAnsi="Open Sans" w:cs="Open Sans"/>
                <w:b/>
                <w:bCs/>
                <w:color w:val="1F4E79" w:themeColor="accent5" w:themeShade="80"/>
                <w:sz w:val="20"/>
                <w:szCs w:val="20"/>
              </w:rPr>
              <w:t>Know your candidate pool</w:t>
            </w:r>
          </w:p>
        </w:tc>
        <w:tc>
          <w:tcPr>
            <w:tcW w:w="7020" w:type="dxa"/>
          </w:tcPr>
          <w:p w14:paraId="658A4D4A" w14:textId="34C1FD96" w:rsidR="00656653" w:rsidRPr="00656653" w:rsidRDefault="00656653" w:rsidP="00656653">
            <w:pPr>
              <w:pStyle w:val="ListParagraph"/>
              <w:numPr>
                <w:ilvl w:val="0"/>
                <w:numId w:val="19"/>
              </w:numPr>
              <w:tabs>
                <w:tab w:val="left" w:pos="1202"/>
              </w:tabs>
              <w:ind w:left="160" w:hanging="160"/>
              <w:contextualSpacing/>
              <w:rPr>
                <w:rFonts w:ascii="Open Sans" w:hAnsi="Open Sans" w:cs="Open Sans"/>
                <w:sz w:val="20"/>
                <w:szCs w:val="20"/>
              </w:rPr>
            </w:pPr>
            <w:r w:rsidRPr="00656653">
              <w:rPr>
                <w:rFonts w:ascii="Open Sans" w:hAnsi="Open Sans" w:cs="Open Sans"/>
                <w:sz w:val="20"/>
                <w:szCs w:val="20"/>
              </w:rPr>
              <w:t>Ensure the pool has sufficient geographic, racial, cultural, gender, and sector diversity If the top candidate pool is homogenous, go back to look at candidates who have shared aspects of their identity that would cause them to be screened out. </w:t>
            </w:r>
          </w:p>
        </w:tc>
      </w:tr>
    </w:tbl>
    <w:p w14:paraId="54C62004" w14:textId="6EF97DFE" w:rsidR="002C3E35" w:rsidRPr="00F346C1" w:rsidRDefault="00A833DA" w:rsidP="002C3E35">
      <w:pPr>
        <w:tabs>
          <w:tab w:val="left" w:pos="851"/>
        </w:tabs>
        <w:rPr>
          <w:rFonts w:ascii="Open Sans" w:hAnsi="Open Sans" w:cs="Open Sans"/>
          <w:b/>
          <w:bCs/>
          <w:color w:val="000000" w:themeColor="text1"/>
          <w:sz w:val="20"/>
          <w:szCs w:val="20"/>
          <w:u w:val="single"/>
        </w:rPr>
      </w:pPr>
      <w:r w:rsidRPr="00F346C1">
        <w:rPr>
          <w:rFonts w:ascii="Open Sans" w:hAnsi="Open Sans" w:cs="Open Sans"/>
          <w:b/>
          <w:bCs/>
          <w:color w:val="000000" w:themeColor="text1"/>
          <w:sz w:val="20"/>
          <w:szCs w:val="20"/>
          <w:u w:val="single"/>
        </w:rPr>
        <w:lastRenderedPageBreak/>
        <w:t>Highlights from Guest Speaker:</w:t>
      </w:r>
    </w:p>
    <w:p w14:paraId="40C7BED7" w14:textId="77777777" w:rsidR="00A833DA" w:rsidRPr="00F346C1" w:rsidRDefault="00A833DA" w:rsidP="002C3E35">
      <w:pPr>
        <w:rPr>
          <w:rFonts w:ascii="Open Sans" w:hAnsi="Open Sans" w:cs="Open Sans"/>
          <w:b/>
          <w:color w:val="000000"/>
          <w:sz w:val="20"/>
          <w:szCs w:val="20"/>
          <w:shd w:val="clear" w:color="auto" w:fill="FFFFFF"/>
        </w:rPr>
      </w:pPr>
    </w:p>
    <w:p w14:paraId="0B7215DB" w14:textId="397E6DD7" w:rsidR="002C3E35" w:rsidRPr="00656653" w:rsidRDefault="002C3E35" w:rsidP="002C3E35">
      <w:pPr>
        <w:rPr>
          <w:rFonts w:ascii="Open Sans" w:hAnsi="Open Sans" w:cs="Open Sans"/>
          <w:b/>
          <w:color w:val="AEAAAA" w:themeColor="background2" w:themeShade="BF"/>
          <w:sz w:val="20"/>
          <w:szCs w:val="20"/>
        </w:rPr>
      </w:pPr>
      <w:r w:rsidRPr="00F346C1">
        <w:rPr>
          <w:rFonts w:ascii="Open Sans" w:hAnsi="Open Sans" w:cs="Open Sans"/>
          <w:b/>
          <w:color w:val="000000"/>
          <w:sz w:val="20"/>
          <w:szCs w:val="20"/>
          <w:shd w:val="clear" w:color="auto" w:fill="FFFFFF"/>
        </w:rPr>
        <w:t xml:space="preserve">Guest Speaker #1: </w:t>
      </w:r>
      <w:r w:rsidR="00656653" w:rsidRPr="00656653">
        <w:rPr>
          <w:rFonts w:ascii="Open Sans" w:hAnsi="Open Sans" w:cs="Open Sans"/>
          <w:b/>
          <w:sz w:val="20"/>
          <w:szCs w:val="20"/>
          <w:shd w:val="clear" w:color="auto" w:fill="FFFFFF"/>
        </w:rPr>
        <w:t xml:space="preserve">Felicia </w:t>
      </w:r>
      <w:proofErr w:type="spellStart"/>
      <w:r w:rsidR="00656653" w:rsidRPr="00656653">
        <w:rPr>
          <w:rFonts w:ascii="Open Sans" w:hAnsi="Open Sans" w:cs="Open Sans"/>
          <w:b/>
          <w:sz w:val="20"/>
          <w:szCs w:val="20"/>
          <w:shd w:val="clear" w:color="auto" w:fill="FFFFFF"/>
        </w:rPr>
        <w:t>Nurmsen</w:t>
      </w:r>
      <w:proofErr w:type="spellEnd"/>
      <w:r w:rsidR="00656653" w:rsidRPr="00656653">
        <w:rPr>
          <w:rFonts w:ascii="Open Sans" w:hAnsi="Open Sans" w:cs="Open Sans"/>
          <w:b/>
          <w:sz w:val="20"/>
          <w:szCs w:val="20"/>
          <w:shd w:val="clear" w:color="auto" w:fill="FFFFFF"/>
        </w:rPr>
        <w:t>, Managing Director of Employer Services, National Organization on Disability (NOD)</w:t>
      </w:r>
    </w:p>
    <w:p w14:paraId="54AD2204" w14:textId="19C04BCD" w:rsidR="00B6281F" w:rsidRDefault="00B6281F" w:rsidP="00A479DF">
      <w:pPr>
        <w:rPr>
          <w:rFonts w:ascii="Open Sans" w:hAnsi="Open Sans" w:cs="Open Sans"/>
          <w:color w:val="000000" w:themeColor="text1"/>
          <w:sz w:val="20"/>
          <w:szCs w:val="20"/>
        </w:rPr>
      </w:pPr>
    </w:p>
    <w:p w14:paraId="3A8DFB9E" w14:textId="75B97E73" w:rsidR="00B6281F" w:rsidRPr="00B6281F" w:rsidRDefault="00B6281F" w:rsidP="00B6281F">
      <w:pPr>
        <w:rPr>
          <w:rFonts w:ascii="Open Sans" w:hAnsi="Open Sans" w:cs="Open Sans"/>
          <w:i/>
          <w:iCs/>
          <w:sz w:val="21"/>
          <w:szCs w:val="21"/>
          <w:shd w:val="clear" w:color="auto" w:fill="FFFFFF"/>
        </w:rPr>
      </w:pPr>
      <w:r w:rsidRPr="00B6281F">
        <w:rPr>
          <w:rFonts w:ascii="Open Sans" w:hAnsi="Open Sans" w:cs="Open Sans"/>
          <w:b/>
          <w:bCs/>
          <w:sz w:val="21"/>
          <w:szCs w:val="21"/>
          <w:shd w:val="clear" w:color="auto" w:fill="FFFFFF"/>
        </w:rPr>
        <w:t>Summary</w:t>
      </w:r>
      <w:r>
        <w:rPr>
          <w:rFonts w:ascii="Open Sans" w:hAnsi="Open Sans" w:cs="Open Sans"/>
          <w:sz w:val="21"/>
          <w:szCs w:val="21"/>
          <w:shd w:val="clear" w:color="auto" w:fill="FFFFFF"/>
        </w:rPr>
        <w:t xml:space="preserve">: </w:t>
      </w:r>
      <w:r w:rsidRPr="00B6281F">
        <w:rPr>
          <w:rFonts w:ascii="Open Sans" w:hAnsi="Open Sans" w:cs="Open Sans"/>
          <w:sz w:val="21"/>
          <w:szCs w:val="21"/>
          <w:shd w:val="clear" w:color="auto" w:fill="FFFFFF"/>
        </w:rPr>
        <w:t xml:space="preserve">It is important to create an inclusive culture in the workplace, keeping in mind that </w:t>
      </w:r>
      <w:r w:rsidRPr="00B6281F">
        <w:rPr>
          <w:rFonts w:ascii="Open Sans" w:hAnsi="Open Sans" w:cs="Open Sans"/>
          <w:sz w:val="21"/>
          <w:szCs w:val="21"/>
          <w:shd w:val="clear" w:color="auto" w:fill="FFFFFF"/>
        </w:rPr>
        <w:t xml:space="preserve">disability </w:t>
      </w:r>
      <w:proofErr w:type="gramStart"/>
      <w:r w:rsidRPr="00B6281F">
        <w:rPr>
          <w:rFonts w:ascii="Open Sans" w:hAnsi="Open Sans" w:cs="Open Sans"/>
          <w:sz w:val="21"/>
          <w:szCs w:val="21"/>
          <w:shd w:val="clear" w:color="auto" w:fill="FFFFFF"/>
        </w:rPr>
        <w:t>lags behind</w:t>
      </w:r>
      <w:proofErr w:type="gramEnd"/>
      <w:r w:rsidRPr="00B6281F">
        <w:rPr>
          <w:rFonts w:ascii="Open Sans" w:hAnsi="Open Sans" w:cs="Open Sans"/>
          <w:sz w:val="21"/>
          <w:szCs w:val="21"/>
          <w:shd w:val="clear" w:color="auto" w:fill="FFFFFF"/>
        </w:rPr>
        <w:t xml:space="preserve"> other measures of diversity</w:t>
      </w:r>
      <w:r>
        <w:rPr>
          <w:rFonts w:ascii="Open Sans" w:hAnsi="Open Sans" w:cs="Open Sans"/>
          <w:sz w:val="21"/>
          <w:szCs w:val="21"/>
          <w:shd w:val="clear" w:color="auto" w:fill="FFFFFF"/>
        </w:rPr>
        <w:t xml:space="preserve">. </w:t>
      </w:r>
      <w:r w:rsidR="00656653" w:rsidRPr="00B6281F">
        <w:rPr>
          <w:rFonts w:ascii="Open Sans" w:hAnsi="Open Sans" w:cs="Open Sans"/>
          <w:sz w:val="21"/>
          <w:szCs w:val="21"/>
          <w:shd w:val="clear" w:color="auto" w:fill="FFFFFF"/>
        </w:rPr>
        <w:t>Disability can be visible or invisible</w:t>
      </w:r>
      <w:r w:rsidRPr="00B6281F">
        <w:rPr>
          <w:rFonts w:ascii="Open Sans" w:hAnsi="Open Sans" w:cs="Open Sans"/>
          <w:sz w:val="21"/>
          <w:szCs w:val="21"/>
          <w:shd w:val="clear" w:color="auto" w:fill="FFFFFF"/>
        </w:rPr>
        <w:t>, so allow candidates and employees to self-identify, which research shows those who do are happier and more productive. There is power in l</w:t>
      </w:r>
      <w:r w:rsidR="00656653" w:rsidRPr="00B6281F">
        <w:rPr>
          <w:rFonts w:ascii="Open Sans" w:hAnsi="Open Sans" w:cs="Open Sans"/>
          <w:sz w:val="21"/>
          <w:szCs w:val="21"/>
          <w:shd w:val="clear" w:color="auto" w:fill="FFFFFF"/>
        </w:rPr>
        <w:t>anguage</w:t>
      </w:r>
      <w:r w:rsidRPr="00B6281F">
        <w:rPr>
          <w:rFonts w:ascii="Open Sans" w:hAnsi="Open Sans" w:cs="Open Sans"/>
          <w:sz w:val="21"/>
          <w:szCs w:val="21"/>
          <w:shd w:val="clear" w:color="auto" w:fill="FFFFFF"/>
        </w:rPr>
        <w:t xml:space="preserve">: </w:t>
      </w:r>
      <w:r w:rsidR="00656653" w:rsidRPr="00B6281F">
        <w:rPr>
          <w:rFonts w:ascii="Open Sans" w:hAnsi="Open Sans" w:cs="Open Sans"/>
          <w:sz w:val="21"/>
          <w:szCs w:val="21"/>
          <w:shd w:val="clear" w:color="auto" w:fill="FFFFFF"/>
        </w:rPr>
        <w:t xml:space="preserve">instead of </w:t>
      </w:r>
      <w:r w:rsidRPr="00B6281F">
        <w:rPr>
          <w:rFonts w:ascii="Open Sans" w:hAnsi="Open Sans" w:cs="Open Sans"/>
          <w:sz w:val="21"/>
          <w:szCs w:val="21"/>
          <w:shd w:val="clear" w:color="auto" w:fill="FFFFFF"/>
        </w:rPr>
        <w:t>saying “</w:t>
      </w:r>
      <w:r w:rsidR="00656653" w:rsidRPr="00B6281F">
        <w:rPr>
          <w:rFonts w:ascii="Open Sans" w:hAnsi="Open Sans" w:cs="Open Sans"/>
          <w:sz w:val="21"/>
          <w:szCs w:val="21"/>
          <w:shd w:val="clear" w:color="auto" w:fill="FFFFFF"/>
        </w:rPr>
        <w:t>accommodations</w:t>
      </w:r>
      <w:r w:rsidRPr="00B6281F">
        <w:rPr>
          <w:rFonts w:ascii="Open Sans" w:hAnsi="Open Sans" w:cs="Open Sans"/>
          <w:sz w:val="21"/>
          <w:szCs w:val="21"/>
          <w:shd w:val="clear" w:color="auto" w:fill="FFFFFF"/>
        </w:rPr>
        <w:t xml:space="preserve">”, better phrase is </w:t>
      </w:r>
      <w:r w:rsidR="00656653" w:rsidRPr="00B6281F">
        <w:rPr>
          <w:rFonts w:ascii="Open Sans" w:hAnsi="Open Sans" w:cs="Open Sans"/>
          <w:sz w:val="21"/>
          <w:szCs w:val="21"/>
          <w:shd w:val="clear" w:color="auto" w:fill="FFFFFF"/>
        </w:rPr>
        <w:t xml:space="preserve">‘productivity </w:t>
      </w:r>
      <w:proofErr w:type="gramStart"/>
      <w:r w:rsidR="00656653" w:rsidRPr="00B6281F">
        <w:rPr>
          <w:rFonts w:ascii="Open Sans" w:hAnsi="Open Sans" w:cs="Open Sans"/>
          <w:sz w:val="21"/>
          <w:szCs w:val="21"/>
          <w:shd w:val="clear" w:color="auto" w:fill="FFFFFF"/>
        </w:rPr>
        <w:t>tools’</w:t>
      </w:r>
      <w:proofErr w:type="gramEnd"/>
      <w:r>
        <w:rPr>
          <w:rFonts w:ascii="Open Sans" w:hAnsi="Open Sans" w:cs="Open Sans"/>
          <w:sz w:val="21"/>
          <w:szCs w:val="21"/>
          <w:shd w:val="clear" w:color="auto" w:fill="FFFFFF"/>
        </w:rPr>
        <w:t xml:space="preserve">. </w:t>
      </w:r>
      <w:r w:rsidRPr="00B6281F">
        <w:rPr>
          <w:rFonts w:ascii="Open Sans" w:hAnsi="Open Sans" w:cs="Open Sans"/>
          <w:sz w:val="21"/>
          <w:szCs w:val="21"/>
          <w:shd w:val="clear" w:color="auto" w:fill="FFFFFF"/>
        </w:rPr>
        <w:t xml:space="preserve">It is important for managers to know their company’s accommodation policies and processes since </w:t>
      </w:r>
      <w:r w:rsidRPr="00B6281F">
        <w:rPr>
          <w:rFonts w:ascii="Open Sans" w:hAnsi="Open Sans" w:cs="Open Sans"/>
          <w:sz w:val="21"/>
          <w:szCs w:val="21"/>
          <w:shd w:val="clear" w:color="auto" w:fill="FFFFFF"/>
        </w:rPr>
        <w:t>99% of applicants with disabilities will approach hiring managers</w:t>
      </w:r>
      <w:r w:rsidRPr="00B6281F">
        <w:rPr>
          <w:rFonts w:ascii="Open Sans" w:hAnsi="Open Sans" w:cs="Open Sans"/>
          <w:sz w:val="21"/>
          <w:szCs w:val="21"/>
          <w:shd w:val="clear" w:color="auto" w:fill="FFFFFF"/>
        </w:rPr>
        <w:t>,</w:t>
      </w:r>
      <w:r w:rsidRPr="00B6281F">
        <w:rPr>
          <w:rFonts w:ascii="Open Sans" w:hAnsi="Open Sans" w:cs="Open Sans"/>
          <w:sz w:val="21"/>
          <w:szCs w:val="21"/>
          <w:shd w:val="clear" w:color="auto" w:fill="FFFFFF"/>
        </w:rPr>
        <w:t xml:space="preserve"> not HR</w:t>
      </w:r>
      <w:r>
        <w:rPr>
          <w:rFonts w:ascii="Open Sans" w:hAnsi="Open Sans" w:cs="Open Sans"/>
          <w:sz w:val="21"/>
          <w:szCs w:val="21"/>
          <w:shd w:val="clear" w:color="auto" w:fill="FFFFFF"/>
        </w:rPr>
        <w:t>. Companies are encourage to review the following resource</w:t>
      </w:r>
      <w:r w:rsidR="007C2C56">
        <w:rPr>
          <w:rFonts w:ascii="Open Sans" w:hAnsi="Open Sans" w:cs="Open Sans"/>
          <w:sz w:val="21"/>
          <w:szCs w:val="21"/>
          <w:shd w:val="clear" w:color="auto" w:fill="FFFFFF"/>
        </w:rPr>
        <w:t xml:space="preserve">, a seven-step guide to how companies can build a more inclusive culture: </w:t>
      </w:r>
      <w:hyperlink r:id="rId11" w:history="1">
        <w:r w:rsidR="007C2C56" w:rsidRPr="00B650B8">
          <w:rPr>
            <w:rStyle w:val="Hyperlink"/>
            <w:rFonts w:ascii="Open Sans" w:hAnsi="Open Sans" w:cs="Open Sans"/>
            <w:sz w:val="21"/>
            <w:szCs w:val="21"/>
            <w:shd w:val="clear" w:color="auto" w:fill="FFFFFF"/>
          </w:rPr>
          <w:t>www.</w:t>
        </w:r>
        <w:r w:rsidR="007C2C56" w:rsidRPr="00B650B8">
          <w:rPr>
            <w:rStyle w:val="Hyperlink"/>
            <w:rFonts w:ascii="Open Sans" w:hAnsi="Open Sans" w:cs="Open Sans"/>
            <w:sz w:val="21"/>
            <w:szCs w:val="21"/>
            <w:shd w:val="clear" w:color="auto" w:fill="FFFFFF"/>
          </w:rPr>
          <w:t>NOD.org/lookcloser</w:t>
        </w:r>
      </w:hyperlink>
      <w:r w:rsidR="007C2C56">
        <w:rPr>
          <w:rFonts w:ascii="Open Sans" w:hAnsi="Open Sans" w:cs="Open Sans"/>
          <w:sz w:val="21"/>
          <w:szCs w:val="21"/>
          <w:shd w:val="clear" w:color="auto" w:fill="FFFFFF"/>
        </w:rPr>
        <w:t xml:space="preserve">. </w:t>
      </w:r>
    </w:p>
    <w:p w14:paraId="3D879866" w14:textId="73FAB449" w:rsidR="00B6281F" w:rsidRPr="00B6281F" w:rsidRDefault="00B6281F" w:rsidP="00B6281F">
      <w:pPr>
        <w:rPr>
          <w:rFonts w:ascii="Open Sans" w:hAnsi="Open Sans" w:cs="Open Sans"/>
          <w:sz w:val="21"/>
          <w:szCs w:val="21"/>
          <w:shd w:val="clear" w:color="auto" w:fill="FFFFFF"/>
        </w:rPr>
      </w:pPr>
    </w:p>
    <w:p w14:paraId="21FA695F" w14:textId="29417BA1" w:rsidR="00656653" w:rsidRPr="007C2C56" w:rsidRDefault="00656653" w:rsidP="00656653">
      <w:pPr>
        <w:rPr>
          <w:rFonts w:ascii="Open Sans" w:hAnsi="Open Sans" w:cs="Open Sans"/>
          <w:b/>
          <w:bCs/>
          <w:sz w:val="21"/>
          <w:szCs w:val="21"/>
          <w:shd w:val="clear" w:color="auto" w:fill="FFFFFF"/>
        </w:rPr>
      </w:pPr>
      <w:r w:rsidRPr="007C2C56">
        <w:rPr>
          <w:rFonts w:ascii="Open Sans" w:hAnsi="Open Sans" w:cs="Open Sans"/>
          <w:b/>
          <w:bCs/>
          <w:sz w:val="21"/>
          <w:szCs w:val="21"/>
          <w:shd w:val="clear" w:color="auto" w:fill="FFFFFF"/>
        </w:rPr>
        <w:t xml:space="preserve">Best </w:t>
      </w:r>
      <w:r w:rsidR="00B6281F" w:rsidRPr="007C2C56">
        <w:rPr>
          <w:rFonts w:ascii="Open Sans" w:hAnsi="Open Sans" w:cs="Open Sans"/>
          <w:b/>
          <w:bCs/>
          <w:sz w:val="21"/>
          <w:szCs w:val="21"/>
          <w:shd w:val="clear" w:color="auto" w:fill="FFFFFF"/>
        </w:rPr>
        <w:t>P</w:t>
      </w:r>
      <w:r w:rsidRPr="007C2C56">
        <w:rPr>
          <w:rFonts w:ascii="Open Sans" w:hAnsi="Open Sans" w:cs="Open Sans"/>
          <w:b/>
          <w:bCs/>
          <w:sz w:val="21"/>
          <w:szCs w:val="21"/>
          <w:shd w:val="clear" w:color="auto" w:fill="FFFFFF"/>
        </w:rPr>
        <w:t xml:space="preserve">ractices: </w:t>
      </w:r>
    </w:p>
    <w:p w14:paraId="7D696D52" w14:textId="77777777" w:rsidR="00E36714" w:rsidRPr="007C2C56" w:rsidRDefault="00B6281F" w:rsidP="00E36714">
      <w:pPr>
        <w:pStyle w:val="ListParagraph"/>
        <w:numPr>
          <w:ilvl w:val="0"/>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I</w:t>
      </w:r>
      <w:r w:rsidR="00656653" w:rsidRPr="007C2C56">
        <w:rPr>
          <w:rFonts w:ascii="Open Sans" w:hAnsi="Open Sans" w:cs="Open Sans"/>
          <w:sz w:val="21"/>
          <w:szCs w:val="21"/>
          <w:shd w:val="clear" w:color="auto" w:fill="FFFFFF"/>
        </w:rPr>
        <w:t xml:space="preserve">nclude diversity in D&amp;I statement and any other </w:t>
      </w:r>
      <w:r w:rsidRPr="007C2C56">
        <w:rPr>
          <w:rFonts w:ascii="Open Sans" w:hAnsi="Open Sans" w:cs="Open Sans"/>
          <w:sz w:val="21"/>
          <w:szCs w:val="21"/>
          <w:shd w:val="clear" w:color="auto" w:fill="FFFFFF"/>
        </w:rPr>
        <w:t xml:space="preserve">company </w:t>
      </w:r>
      <w:proofErr w:type="gramStart"/>
      <w:r w:rsidR="00656653" w:rsidRPr="007C2C56">
        <w:rPr>
          <w:rFonts w:ascii="Open Sans" w:hAnsi="Open Sans" w:cs="Open Sans"/>
          <w:b/>
          <w:bCs/>
          <w:sz w:val="21"/>
          <w:szCs w:val="21"/>
          <w:shd w:val="clear" w:color="auto" w:fill="FFFFFF"/>
        </w:rPr>
        <w:t>materials</w:t>
      </w:r>
      <w:r w:rsidR="00656653" w:rsidRPr="007C2C56">
        <w:rPr>
          <w:rFonts w:ascii="Open Sans" w:hAnsi="Open Sans" w:cs="Open Sans"/>
          <w:sz w:val="21"/>
          <w:szCs w:val="21"/>
          <w:shd w:val="clear" w:color="auto" w:fill="FFFFFF"/>
        </w:rPr>
        <w:t>, and</w:t>
      </w:r>
      <w:proofErr w:type="gramEnd"/>
      <w:r w:rsidR="00656653" w:rsidRPr="007C2C56">
        <w:rPr>
          <w:rFonts w:ascii="Open Sans" w:hAnsi="Open Sans" w:cs="Open Sans"/>
          <w:sz w:val="21"/>
          <w:szCs w:val="21"/>
          <w:shd w:val="clear" w:color="auto" w:fill="FFFFFF"/>
        </w:rPr>
        <w:t xml:space="preserve"> include images. </w:t>
      </w:r>
    </w:p>
    <w:p w14:paraId="1EA9246D" w14:textId="443D0CFB" w:rsidR="00656653" w:rsidRPr="007C2C56" w:rsidRDefault="00E36714" w:rsidP="00E36714">
      <w:pPr>
        <w:pStyle w:val="ListParagraph"/>
        <w:numPr>
          <w:ilvl w:val="0"/>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 xml:space="preserve">When considering the candidate, </w:t>
      </w:r>
      <w:r w:rsidRPr="007C2C56">
        <w:rPr>
          <w:rFonts w:ascii="Open Sans" w:hAnsi="Open Sans" w:cs="Open Sans"/>
          <w:b/>
          <w:bCs/>
          <w:sz w:val="21"/>
          <w:szCs w:val="21"/>
          <w:shd w:val="clear" w:color="auto" w:fill="FFFFFF"/>
        </w:rPr>
        <w:t>f</w:t>
      </w:r>
      <w:r w:rsidRPr="007C2C56">
        <w:rPr>
          <w:rFonts w:ascii="Open Sans" w:hAnsi="Open Sans" w:cs="Open Sans"/>
          <w:b/>
          <w:bCs/>
          <w:sz w:val="21"/>
          <w:szCs w:val="21"/>
          <w:shd w:val="clear" w:color="auto" w:fill="FFFFFF"/>
        </w:rPr>
        <w:t>ocus on the skills and knowledge</w:t>
      </w:r>
      <w:r w:rsidRPr="007C2C56">
        <w:rPr>
          <w:rFonts w:ascii="Open Sans" w:hAnsi="Open Sans" w:cs="Open Sans"/>
          <w:sz w:val="21"/>
          <w:szCs w:val="21"/>
          <w:shd w:val="clear" w:color="auto" w:fill="FFFFFF"/>
        </w:rPr>
        <w:t>, not the disability</w:t>
      </w:r>
    </w:p>
    <w:p w14:paraId="59E724F1" w14:textId="6B4EC0B0" w:rsidR="00656653" w:rsidRPr="007C2C56" w:rsidRDefault="00B6281F" w:rsidP="00B6281F">
      <w:pPr>
        <w:pStyle w:val="ListParagraph"/>
        <w:numPr>
          <w:ilvl w:val="0"/>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I</w:t>
      </w:r>
      <w:r w:rsidR="00656653" w:rsidRPr="007C2C56">
        <w:rPr>
          <w:rFonts w:ascii="Open Sans" w:hAnsi="Open Sans" w:cs="Open Sans"/>
          <w:sz w:val="21"/>
          <w:szCs w:val="21"/>
          <w:shd w:val="clear" w:color="auto" w:fill="FFFFFF"/>
        </w:rPr>
        <w:t xml:space="preserve">nclude in </w:t>
      </w:r>
      <w:r w:rsidR="00656653" w:rsidRPr="007C2C56">
        <w:rPr>
          <w:rFonts w:ascii="Open Sans" w:hAnsi="Open Sans" w:cs="Open Sans"/>
          <w:b/>
          <w:bCs/>
          <w:sz w:val="21"/>
          <w:szCs w:val="21"/>
          <w:shd w:val="clear" w:color="auto" w:fill="FFFFFF"/>
        </w:rPr>
        <w:t>job descriptions</w:t>
      </w:r>
      <w:r w:rsidR="00656653" w:rsidRPr="007C2C56">
        <w:rPr>
          <w:rFonts w:ascii="Open Sans" w:hAnsi="Open Sans" w:cs="Open Sans"/>
          <w:sz w:val="21"/>
          <w:szCs w:val="21"/>
          <w:shd w:val="clear" w:color="auto" w:fill="FFFFFF"/>
        </w:rPr>
        <w:t xml:space="preserve"> </w:t>
      </w:r>
      <w:r w:rsidRPr="007C2C56">
        <w:rPr>
          <w:rFonts w:ascii="Open Sans" w:hAnsi="Open Sans" w:cs="Open Sans"/>
          <w:sz w:val="21"/>
          <w:szCs w:val="21"/>
          <w:shd w:val="clear" w:color="auto" w:fill="FFFFFF"/>
        </w:rPr>
        <w:t>which specify and distinguish</w:t>
      </w:r>
      <w:r w:rsidR="00656653" w:rsidRPr="007C2C56">
        <w:rPr>
          <w:rFonts w:ascii="Open Sans" w:hAnsi="Open Sans" w:cs="Open Sans"/>
          <w:sz w:val="21"/>
          <w:szCs w:val="21"/>
          <w:shd w:val="clear" w:color="auto" w:fill="FFFFFF"/>
        </w:rPr>
        <w:t xml:space="preserve"> essentials functions vs marginal functions</w:t>
      </w:r>
      <w:r w:rsidR="00E36714" w:rsidRPr="007C2C56">
        <w:rPr>
          <w:rFonts w:ascii="Open Sans" w:hAnsi="Open Sans" w:cs="Open Sans"/>
          <w:sz w:val="21"/>
          <w:szCs w:val="21"/>
          <w:shd w:val="clear" w:color="auto" w:fill="FFFFFF"/>
        </w:rPr>
        <w:t xml:space="preserve">. </w:t>
      </w:r>
    </w:p>
    <w:p w14:paraId="3FD9BEAC" w14:textId="77777777" w:rsidR="00E36714" w:rsidRPr="007C2C56" w:rsidRDefault="00656653" w:rsidP="00B6281F">
      <w:pPr>
        <w:pStyle w:val="ListParagraph"/>
        <w:numPr>
          <w:ilvl w:val="0"/>
          <w:numId w:val="19"/>
        </w:numPr>
        <w:rPr>
          <w:rFonts w:ascii="Open Sans" w:hAnsi="Open Sans" w:cs="Open Sans"/>
          <w:sz w:val="21"/>
          <w:szCs w:val="21"/>
          <w:shd w:val="clear" w:color="auto" w:fill="FFFFFF"/>
        </w:rPr>
      </w:pPr>
      <w:r w:rsidRPr="007C2C56">
        <w:rPr>
          <w:rFonts w:ascii="Open Sans" w:hAnsi="Open Sans" w:cs="Open Sans"/>
          <w:b/>
          <w:bCs/>
          <w:sz w:val="21"/>
          <w:szCs w:val="21"/>
          <w:shd w:val="clear" w:color="auto" w:fill="FFFFFF"/>
        </w:rPr>
        <w:t>Ask about accommodations</w:t>
      </w:r>
      <w:r w:rsidR="00E36714" w:rsidRPr="007C2C56">
        <w:rPr>
          <w:rFonts w:ascii="Open Sans" w:hAnsi="Open Sans" w:cs="Open Sans"/>
          <w:b/>
          <w:bCs/>
          <w:sz w:val="21"/>
          <w:szCs w:val="21"/>
          <w:shd w:val="clear" w:color="auto" w:fill="FFFFFF"/>
        </w:rPr>
        <w:t xml:space="preserve">, </w:t>
      </w:r>
      <w:r w:rsidRPr="007C2C56">
        <w:rPr>
          <w:rFonts w:ascii="Open Sans" w:hAnsi="Open Sans" w:cs="Open Sans"/>
          <w:b/>
          <w:bCs/>
          <w:sz w:val="21"/>
          <w:szCs w:val="21"/>
          <w:shd w:val="clear" w:color="auto" w:fill="FFFFFF"/>
        </w:rPr>
        <w:t>adjust</w:t>
      </w:r>
      <w:r w:rsidR="00E36714" w:rsidRPr="007C2C56">
        <w:rPr>
          <w:rFonts w:ascii="Open Sans" w:hAnsi="Open Sans" w:cs="Open Sans"/>
          <w:b/>
          <w:bCs/>
          <w:sz w:val="21"/>
          <w:szCs w:val="21"/>
          <w:shd w:val="clear" w:color="auto" w:fill="FFFFFF"/>
        </w:rPr>
        <w:t>ments,</w:t>
      </w:r>
      <w:r w:rsidRPr="007C2C56">
        <w:rPr>
          <w:rFonts w:ascii="Open Sans" w:hAnsi="Open Sans" w:cs="Open Sans"/>
          <w:b/>
          <w:bCs/>
          <w:sz w:val="21"/>
          <w:szCs w:val="21"/>
          <w:shd w:val="clear" w:color="auto" w:fill="FFFFFF"/>
        </w:rPr>
        <w:t xml:space="preserve"> or support needed during the ENTIRE process</w:t>
      </w:r>
      <w:r w:rsidRPr="007C2C56">
        <w:rPr>
          <w:rFonts w:ascii="Open Sans" w:hAnsi="Open Sans" w:cs="Open Sans"/>
          <w:sz w:val="21"/>
          <w:szCs w:val="21"/>
          <w:shd w:val="clear" w:color="auto" w:fill="FFFFFF"/>
        </w:rPr>
        <w:t xml:space="preserve"> and make sure</w:t>
      </w:r>
      <w:r w:rsidR="00E36714" w:rsidRPr="007C2C56">
        <w:rPr>
          <w:rFonts w:ascii="Open Sans" w:hAnsi="Open Sans" w:cs="Open Sans"/>
          <w:sz w:val="21"/>
          <w:szCs w:val="21"/>
          <w:shd w:val="clear" w:color="auto" w:fill="FFFFFF"/>
        </w:rPr>
        <w:t xml:space="preserve"> there is </w:t>
      </w:r>
      <w:r w:rsidRPr="007C2C56">
        <w:rPr>
          <w:rFonts w:ascii="Open Sans" w:hAnsi="Open Sans" w:cs="Open Sans"/>
          <w:sz w:val="21"/>
          <w:szCs w:val="21"/>
          <w:shd w:val="clear" w:color="auto" w:fill="FFFFFF"/>
        </w:rPr>
        <w:t xml:space="preserve">a consistency of communicating </w:t>
      </w:r>
      <w:r w:rsidR="00E36714" w:rsidRPr="007C2C56">
        <w:rPr>
          <w:rFonts w:ascii="Open Sans" w:hAnsi="Open Sans" w:cs="Open Sans"/>
          <w:sz w:val="21"/>
          <w:szCs w:val="21"/>
          <w:shd w:val="clear" w:color="auto" w:fill="FFFFFF"/>
        </w:rPr>
        <w:t xml:space="preserve">it – from the process of </w:t>
      </w:r>
      <w:r w:rsidR="00B6281F" w:rsidRPr="007C2C56">
        <w:rPr>
          <w:rFonts w:ascii="Open Sans" w:hAnsi="Open Sans" w:cs="Open Sans"/>
          <w:sz w:val="21"/>
          <w:szCs w:val="21"/>
          <w:shd w:val="clear" w:color="auto" w:fill="FFFFFF"/>
        </w:rPr>
        <w:t xml:space="preserve">applying, </w:t>
      </w:r>
      <w:r w:rsidRPr="007C2C56">
        <w:rPr>
          <w:rFonts w:ascii="Open Sans" w:hAnsi="Open Sans" w:cs="Open Sans"/>
          <w:sz w:val="21"/>
          <w:szCs w:val="21"/>
          <w:shd w:val="clear" w:color="auto" w:fill="FFFFFF"/>
        </w:rPr>
        <w:t xml:space="preserve">interviewing, onboarding, etc. </w:t>
      </w:r>
    </w:p>
    <w:p w14:paraId="346E0DD0" w14:textId="77777777" w:rsidR="007C2C56" w:rsidRPr="007C2C56" w:rsidRDefault="007C2C56" w:rsidP="007C2C56">
      <w:pPr>
        <w:pStyle w:val="ListParagraph"/>
        <w:numPr>
          <w:ilvl w:val="1"/>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 xml:space="preserve">People do not have to disclose their needed accommodations prior to being hired, and employers are responsible for making those accommodations available whenever they are disclosed. </w:t>
      </w:r>
    </w:p>
    <w:p w14:paraId="771EFD52" w14:textId="77777777" w:rsidR="00E36714" w:rsidRPr="007C2C56" w:rsidRDefault="00E36714" w:rsidP="00E36714">
      <w:pPr>
        <w:pStyle w:val="ListParagraph"/>
        <w:numPr>
          <w:ilvl w:val="1"/>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Keep in mind</w:t>
      </w:r>
      <w:r w:rsidR="00656653" w:rsidRPr="007C2C56">
        <w:rPr>
          <w:rFonts w:ascii="Open Sans" w:hAnsi="Open Sans" w:cs="Open Sans"/>
          <w:sz w:val="21"/>
          <w:szCs w:val="21"/>
          <w:shd w:val="clear" w:color="auto" w:fill="FFFFFF"/>
        </w:rPr>
        <w:t xml:space="preserve"> they may not need accommodations until they are hired. </w:t>
      </w:r>
    </w:p>
    <w:p w14:paraId="00E25B44" w14:textId="6E5F5C32" w:rsidR="00E36714" w:rsidRPr="007C2C56" w:rsidRDefault="00E36714" w:rsidP="00E36714">
      <w:pPr>
        <w:pStyle w:val="ListParagraph"/>
        <w:numPr>
          <w:ilvl w:val="1"/>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 xml:space="preserve">Accommodations may also come in the form of their role as </w:t>
      </w:r>
      <w:proofErr w:type="spellStart"/>
      <w:r w:rsidRPr="007C2C56">
        <w:rPr>
          <w:rFonts w:ascii="Open Sans" w:hAnsi="Open Sans" w:cs="Open Sans"/>
          <w:sz w:val="21"/>
          <w:szCs w:val="21"/>
          <w:shd w:val="clear" w:color="auto" w:fill="FFFFFF"/>
        </w:rPr>
        <w:t>a</w:t>
      </w:r>
      <w:proofErr w:type="spellEnd"/>
      <w:r w:rsidRPr="007C2C56">
        <w:rPr>
          <w:rFonts w:ascii="Open Sans" w:hAnsi="Open Sans" w:cs="Open Sans"/>
          <w:sz w:val="21"/>
          <w:szCs w:val="21"/>
          <w:shd w:val="clear" w:color="auto" w:fill="FFFFFF"/>
        </w:rPr>
        <w:t xml:space="preserve"> parent or caretaker, not for themselves directly</w:t>
      </w:r>
      <w:r w:rsidR="007C2C56">
        <w:rPr>
          <w:rFonts w:ascii="Open Sans" w:hAnsi="Open Sans" w:cs="Open Sans"/>
          <w:sz w:val="21"/>
          <w:szCs w:val="21"/>
          <w:shd w:val="clear" w:color="auto" w:fill="FFFFFF"/>
        </w:rPr>
        <w:t xml:space="preserve">. </w:t>
      </w:r>
    </w:p>
    <w:p w14:paraId="4609E856" w14:textId="59BB10C7" w:rsidR="007C2C56" w:rsidRPr="007C2C56" w:rsidRDefault="007C2C56" w:rsidP="007C2C56">
      <w:pPr>
        <w:pStyle w:val="ListParagraph"/>
        <w:numPr>
          <w:ilvl w:val="1"/>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Be mindful of how employees might indirectly ask for accommodations, and be sure that the reaction is “</w:t>
      </w:r>
      <w:r w:rsidRPr="007C2C56">
        <w:rPr>
          <w:rFonts w:ascii="Open Sans" w:hAnsi="Open Sans" w:cs="Open Sans"/>
          <w:b/>
          <w:bCs/>
          <w:sz w:val="21"/>
          <w:szCs w:val="21"/>
          <w:shd w:val="clear" w:color="auto" w:fill="FFFFFF"/>
        </w:rPr>
        <w:t>How can I help?</w:t>
      </w:r>
      <w:r w:rsidRPr="007C2C56">
        <w:rPr>
          <w:rFonts w:ascii="Open Sans" w:hAnsi="Open Sans" w:cs="Open Sans"/>
          <w:sz w:val="21"/>
          <w:szCs w:val="21"/>
          <w:shd w:val="clear" w:color="auto" w:fill="FFFFFF"/>
        </w:rPr>
        <w:t>”</w:t>
      </w:r>
    </w:p>
    <w:p w14:paraId="1FE36A80" w14:textId="476FF737" w:rsidR="00E36714" w:rsidRPr="007C2C56" w:rsidRDefault="00E36714" w:rsidP="00B6281F">
      <w:pPr>
        <w:pStyle w:val="ListParagraph"/>
        <w:numPr>
          <w:ilvl w:val="0"/>
          <w:numId w:val="19"/>
        </w:numPr>
        <w:rPr>
          <w:rFonts w:ascii="Open Sans" w:hAnsi="Open Sans" w:cs="Open Sans"/>
          <w:sz w:val="21"/>
          <w:szCs w:val="21"/>
          <w:shd w:val="clear" w:color="auto" w:fill="FFFFFF"/>
        </w:rPr>
      </w:pPr>
      <w:r w:rsidRPr="007C2C56">
        <w:rPr>
          <w:rFonts w:ascii="Open Sans" w:hAnsi="Open Sans" w:cs="Open Sans"/>
          <w:sz w:val="21"/>
          <w:szCs w:val="21"/>
          <w:shd w:val="clear" w:color="auto" w:fill="FFFFFF"/>
        </w:rPr>
        <w:t xml:space="preserve">For interviews, </w:t>
      </w:r>
      <w:r w:rsidRPr="007C2C56">
        <w:rPr>
          <w:rFonts w:ascii="Open Sans" w:hAnsi="Open Sans" w:cs="Open Sans"/>
          <w:b/>
          <w:bCs/>
          <w:sz w:val="21"/>
          <w:szCs w:val="21"/>
          <w:shd w:val="clear" w:color="auto" w:fill="FFFFFF"/>
        </w:rPr>
        <w:t xml:space="preserve">review interview location </w:t>
      </w:r>
      <w:r w:rsidRPr="007C2C56">
        <w:rPr>
          <w:rFonts w:ascii="Open Sans" w:hAnsi="Open Sans" w:cs="Open Sans"/>
          <w:sz w:val="21"/>
          <w:szCs w:val="21"/>
          <w:shd w:val="clear" w:color="auto" w:fill="FFFFFF"/>
        </w:rPr>
        <w:t xml:space="preserve">to make sure </w:t>
      </w:r>
      <w:proofErr w:type="gramStart"/>
      <w:r w:rsidRPr="007C2C56">
        <w:rPr>
          <w:rFonts w:ascii="Open Sans" w:hAnsi="Open Sans" w:cs="Open Sans"/>
          <w:sz w:val="21"/>
          <w:szCs w:val="21"/>
          <w:shd w:val="clear" w:color="auto" w:fill="FFFFFF"/>
        </w:rPr>
        <w:t>it’s</w:t>
      </w:r>
      <w:proofErr w:type="gramEnd"/>
      <w:r w:rsidRPr="007C2C56">
        <w:rPr>
          <w:rFonts w:ascii="Open Sans" w:hAnsi="Open Sans" w:cs="Open Sans"/>
          <w:sz w:val="21"/>
          <w:szCs w:val="21"/>
          <w:shd w:val="clear" w:color="auto" w:fill="FFFFFF"/>
        </w:rPr>
        <w:t xml:space="preserve"> accessible</w:t>
      </w:r>
      <w:r w:rsidRPr="007C2C56">
        <w:rPr>
          <w:rFonts w:ascii="Open Sans" w:hAnsi="Open Sans" w:cs="Open Sans"/>
          <w:sz w:val="21"/>
          <w:szCs w:val="21"/>
          <w:shd w:val="clear" w:color="auto" w:fill="FFFFFF"/>
        </w:rPr>
        <w:t xml:space="preserve"> – this includes looking at p</w:t>
      </w:r>
      <w:r w:rsidRPr="007C2C56">
        <w:rPr>
          <w:rFonts w:ascii="Open Sans" w:hAnsi="Open Sans" w:cs="Open Sans"/>
          <w:sz w:val="21"/>
          <w:szCs w:val="21"/>
          <w:shd w:val="clear" w:color="auto" w:fill="FFFFFF"/>
        </w:rPr>
        <w:t xml:space="preserve">arking, entrance, etc. </w:t>
      </w:r>
    </w:p>
    <w:p w14:paraId="26A4982B" w14:textId="2ABD3691" w:rsidR="00656653" w:rsidRPr="007C2C56" w:rsidRDefault="007C2C56" w:rsidP="007C2C56">
      <w:pPr>
        <w:pStyle w:val="ListParagraph"/>
        <w:numPr>
          <w:ilvl w:val="0"/>
          <w:numId w:val="19"/>
        </w:numPr>
        <w:rPr>
          <w:rFonts w:ascii="Open Sans" w:hAnsi="Open Sans"/>
          <w:sz w:val="21"/>
          <w:szCs w:val="21"/>
        </w:rPr>
      </w:pPr>
      <w:r w:rsidRPr="007C2C56">
        <w:rPr>
          <w:rFonts w:ascii="Open Sans" w:hAnsi="Open Sans" w:cs="Open Sans"/>
          <w:sz w:val="21"/>
          <w:szCs w:val="21"/>
          <w:shd w:val="clear" w:color="auto" w:fill="FFFFFF"/>
        </w:rPr>
        <w:t xml:space="preserve">When onboarding new </w:t>
      </w:r>
      <w:r w:rsidRPr="007C2C56">
        <w:rPr>
          <w:rFonts w:ascii="Open Sans" w:hAnsi="Open Sans"/>
          <w:sz w:val="21"/>
          <w:szCs w:val="21"/>
        </w:rPr>
        <w:t>e</w:t>
      </w:r>
      <w:r w:rsidR="00656653" w:rsidRPr="007C2C56">
        <w:rPr>
          <w:rFonts w:ascii="Open Sans" w:hAnsi="Open Sans"/>
          <w:sz w:val="21"/>
          <w:szCs w:val="21"/>
        </w:rPr>
        <w:t xml:space="preserve">mployees with </w:t>
      </w:r>
      <w:r w:rsidRPr="007C2C56">
        <w:rPr>
          <w:rFonts w:ascii="Open Sans" w:hAnsi="Open Sans"/>
          <w:sz w:val="21"/>
          <w:szCs w:val="21"/>
        </w:rPr>
        <w:t>d</w:t>
      </w:r>
      <w:r w:rsidR="00656653" w:rsidRPr="007C2C56">
        <w:rPr>
          <w:rFonts w:ascii="Open Sans" w:hAnsi="Open Sans"/>
          <w:sz w:val="21"/>
          <w:szCs w:val="21"/>
        </w:rPr>
        <w:t>isabilities</w:t>
      </w:r>
      <w:r w:rsidRPr="007C2C56">
        <w:rPr>
          <w:rFonts w:ascii="Open Sans" w:hAnsi="Open Sans"/>
          <w:sz w:val="21"/>
          <w:szCs w:val="21"/>
        </w:rPr>
        <w:t>, c</w:t>
      </w:r>
      <w:r w:rsidR="00656653" w:rsidRPr="007C2C56">
        <w:rPr>
          <w:rFonts w:ascii="Open Sans" w:hAnsi="Open Sans"/>
          <w:sz w:val="21"/>
          <w:szCs w:val="21"/>
        </w:rPr>
        <w:t>learly explain all expectations and requirements of roles</w:t>
      </w:r>
      <w:r w:rsidRPr="007C2C56">
        <w:rPr>
          <w:rFonts w:ascii="Open Sans" w:hAnsi="Open Sans"/>
          <w:sz w:val="21"/>
          <w:szCs w:val="21"/>
        </w:rPr>
        <w:t xml:space="preserve">. Providing </w:t>
      </w:r>
      <w:r w:rsidRPr="007C2C56">
        <w:rPr>
          <w:rFonts w:ascii="Open Sans" w:eastAsiaTheme="minorHAnsi" w:hAnsi="Open Sans" w:cstheme="minorBidi"/>
          <w:sz w:val="21"/>
          <w:szCs w:val="21"/>
        </w:rPr>
        <w:t xml:space="preserve">an </w:t>
      </w:r>
      <w:r w:rsidR="00656653" w:rsidRPr="007C2C56">
        <w:rPr>
          <w:rFonts w:ascii="Open Sans" w:hAnsi="Open Sans"/>
          <w:b/>
          <w:bCs/>
          <w:sz w:val="21"/>
          <w:szCs w:val="21"/>
        </w:rPr>
        <w:t>employee buddy/mentorship volunteer program</w:t>
      </w:r>
      <w:r w:rsidRPr="007C2C56">
        <w:rPr>
          <w:rFonts w:ascii="Open Sans" w:hAnsi="Open Sans"/>
          <w:sz w:val="21"/>
          <w:szCs w:val="21"/>
        </w:rPr>
        <w:t xml:space="preserve"> has shown to be successful. </w:t>
      </w:r>
    </w:p>
    <w:p w14:paraId="70FC0E6A" w14:textId="008E871E" w:rsidR="00656653" w:rsidRPr="007C2C56" w:rsidRDefault="007C2C56" w:rsidP="00A479DF">
      <w:pPr>
        <w:pStyle w:val="NoSpacing"/>
        <w:numPr>
          <w:ilvl w:val="0"/>
          <w:numId w:val="20"/>
        </w:numPr>
        <w:rPr>
          <w:rFonts w:ascii="Open Sans" w:hAnsi="Open Sans"/>
          <w:sz w:val="21"/>
          <w:szCs w:val="21"/>
        </w:rPr>
      </w:pPr>
      <w:r w:rsidRPr="007C2C56">
        <w:rPr>
          <w:rFonts w:ascii="Open Sans" w:hAnsi="Open Sans"/>
          <w:sz w:val="21"/>
          <w:szCs w:val="21"/>
        </w:rPr>
        <w:t>In r</w:t>
      </w:r>
      <w:r w:rsidR="00656653" w:rsidRPr="007C2C56">
        <w:rPr>
          <w:rFonts w:ascii="Open Sans" w:hAnsi="Open Sans"/>
          <w:sz w:val="21"/>
          <w:szCs w:val="21"/>
        </w:rPr>
        <w:t xml:space="preserve">etaining and </w:t>
      </w:r>
      <w:r w:rsidRPr="007C2C56">
        <w:rPr>
          <w:rFonts w:ascii="Open Sans" w:hAnsi="Open Sans"/>
          <w:sz w:val="21"/>
          <w:szCs w:val="21"/>
        </w:rPr>
        <w:t>a</w:t>
      </w:r>
      <w:r w:rsidR="00656653" w:rsidRPr="007C2C56">
        <w:rPr>
          <w:rFonts w:ascii="Open Sans" w:hAnsi="Open Sans"/>
          <w:sz w:val="21"/>
          <w:szCs w:val="21"/>
        </w:rPr>
        <w:t xml:space="preserve">dvancing </w:t>
      </w:r>
      <w:r w:rsidRPr="007C2C56">
        <w:rPr>
          <w:rFonts w:ascii="Open Sans" w:hAnsi="Open Sans"/>
          <w:sz w:val="21"/>
          <w:szCs w:val="21"/>
        </w:rPr>
        <w:t>e</w:t>
      </w:r>
      <w:r w:rsidR="00656653" w:rsidRPr="007C2C56">
        <w:rPr>
          <w:rFonts w:ascii="Open Sans" w:hAnsi="Open Sans"/>
          <w:sz w:val="21"/>
          <w:szCs w:val="21"/>
        </w:rPr>
        <w:t xml:space="preserve">mployees with </w:t>
      </w:r>
      <w:r w:rsidRPr="007C2C56">
        <w:rPr>
          <w:rFonts w:ascii="Open Sans" w:hAnsi="Open Sans"/>
          <w:sz w:val="21"/>
          <w:szCs w:val="21"/>
        </w:rPr>
        <w:t>d</w:t>
      </w:r>
      <w:r w:rsidR="00656653" w:rsidRPr="007C2C56">
        <w:rPr>
          <w:rFonts w:ascii="Open Sans" w:hAnsi="Open Sans"/>
          <w:sz w:val="21"/>
          <w:szCs w:val="21"/>
        </w:rPr>
        <w:t>isabilities</w:t>
      </w:r>
      <w:r w:rsidRPr="007C2C56">
        <w:rPr>
          <w:rFonts w:ascii="Open Sans" w:hAnsi="Open Sans"/>
          <w:sz w:val="21"/>
          <w:szCs w:val="21"/>
        </w:rPr>
        <w:t>, e</w:t>
      </w:r>
      <w:r w:rsidR="00656653" w:rsidRPr="007C2C56">
        <w:rPr>
          <w:rFonts w:ascii="Open Sans" w:hAnsi="Open Sans"/>
          <w:sz w:val="21"/>
          <w:szCs w:val="21"/>
        </w:rPr>
        <w:t xml:space="preserve">mployers </w:t>
      </w:r>
      <w:r w:rsidRPr="007C2C56">
        <w:rPr>
          <w:rFonts w:ascii="Open Sans" w:hAnsi="Open Sans"/>
          <w:sz w:val="21"/>
          <w:szCs w:val="21"/>
        </w:rPr>
        <w:t xml:space="preserve">should be </w:t>
      </w:r>
      <w:r w:rsidR="00656653" w:rsidRPr="007C2C56">
        <w:rPr>
          <w:rFonts w:ascii="Open Sans" w:hAnsi="Open Sans"/>
          <w:sz w:val="21"/>
          <w:szCs w:val="21"/>
        </w:rPr>
        <w:t>creative with “typical” activities (i.e. networking happy hours) to ensure inclusivity/accessibility for all employees</w:t>
      </w:r>
      <w:r w:rsidRPr="007C2C56">
        <w:rPr>
          <w:rFonts w:ascii="Open Sans" w:hAnsi="Open Sans"/>
          <w:sz w:val="21"/>
          <w:szCs w:val="21"/>
        </w:rPr>
        <w:t xml:space="preserve">. </w:t>
      </w:r>
    </w:p>
    <w:p w14:paraId="38C0893F" w14:textId="77777777" w:rsidR="002C3E35" w:rsidRPr="007C2C56" w:rsidRDefault="002C3E35" w:rsidP="002C3E35">
      <w:pPr>
        <w:tabs>
          <w:tab w:val="left" w:pos="851"/>
        </w:tabs>
        <w:rPr>
          <w:rFonts w:ascii="Open Sans" w:hAnsi="Open Sans" w:cs="Open Sans"/>
          <w:color w:val="000000" w:themeColor="text1"/>
          <w:sz w:val="21"/>
          <w:szCs w:val="21"/>
        </w:rPr>
      </w:pPr>
    </w:p>
    <w:p w14:paraId="1B75FD87" w14:textId="4A9E2757" w:rsidR="00363573" w:rsidRPr="00F346C1" w:rsidRDefault="003B0F0A">
      <w:pPr>
        <w:rPr>
          <w:rFonts w:ascii="Open Sans" w:hAnsi="Open Sans" w:cs="Open Sans"/>
          <w:b/>
          <w:bCs/>
          <w:sz w:val="20"/>
          <w:szCs w:val="20"/>
          <w:u w:val="single"/>
        </w:rPr>
      </w:pPr>
      <w:r w:rsidRPr="00F346C1">
        <w:rPr>
          <w:rFonts w:ascii="Open Sans" w:hAnsi="Open Sans" w:cs="Open Sans"/>
          <w:b/>
          <w:bCs/>
          <w:sz w:val="20"/>
          <w:szCs w:val="20"/>
          <w:u w:val="single"/>
        </w:rPr>
        <w:t xml:space="preserve">Additional </w:t>
      </w:r>
      <w:r w:rsidR="00363573" w:rsidRPr="00F346C1">
        <w:rPr>
          <w:rFonts w:ascii="Open Sans" w:hAnsi="Open Sans" w:cs="Open Sans"/>
          <w:b/>
          <w:bCs/>
          <w:sz w:val="20"/>
          <w:szCs w:val="20"/>
          <w:u w:val="single"/>
        </w:rPr>
        <w:t>Reading Materials &amp; Resources</w:t>
      </w:r>
      <w:r w:rsidRPr="00F346C1">
        <w:rPr>
          <w:rFonts w:ascii="Open Sans" w:hAnsi="Open Sans" w:cs="Open Sans"/>
          <w:b/>
          <w:bCs/>
          <w:sz w:val="20"/>
          <w:szCs w:val="20"/>
          <w:u w:val="single"/>
        </w:rPr>
        <w:t xml:space="preserve"> for Meeting #</w:t>
      </w:r>
      <w:r w:rsidR="00656653">
        <w:rPr>
          <w:rFonts w:ascii="Open Sans" w:hAnsi="Open Sans" w:cs="Open Sans"/>
          <w:b/>
          <w:bCs/>
          <w:sz w:val="20"/>
          <w:szCs w:val="20"/>
          <w:u w:val="single"/>
        </w:rPr>
        <w:t>3</w:t>
      </w:r>
      <w:r w:rsidRPr="00F346C1">
        <w:rPr>
          <w:rFonts w:ascii="Open Sans" w:hAnsi="Open Sans" w:cs="Open Sans"/>
          <w:b/>
          <w:bCs/>
          <w:sz w:val="20"/>
          <w:szCs w:val="20"/>
          <w:u w:val="single"/>
        </w:rPr>
        <w:t xml:space="preserve">: </w:t>
      </w:r>
    </w:p>
    <w:p w14:paraId="524414C1" w14:textId="18DD0B4E" w:rsidR="00363573" w:rsidRPr="00F346C1" w:rsidRDefault="00363573">
      <w:pPr>
        <w:rPr>
          <w:rFonts w:ascii="Open Sans" w:hAnsi="Open Sans" w:cs="Open Sans"/>
          <w:sz w:val="20"/>
          <w:szCs w:val="20"/>
        </w:rPr>
      </w:pPr>
    </w:p>
    <w:p w14:paraId="4EC078DD" w14:textId="4C07BDC4" w:rsidR="00363573" w:rsidRPr="007C2C56" w:rsidRDefault="007C2C56" w:rsidP="007538EC">
      <w:pPr>
        <w:pStyle w:val="ListParagraph"/>
        <w:numPr>
          <w:ilvl w:val="0"/>
          <w:numId w:val="5"/>
        </w:numPr>
        <w:rPr>
          <w:rFonts w:ascii="Open Sans" w:eastAsia="Times New Roman" w:hAnsi="Open Sans" w:cs="Open Sans"/>
          <w:color w:val="AEAAAA" w:themeColor="background2" w:themeShade="BF"/>
          <w:sz w:val="20"/>
          <w:szCs w:val="20"/>
        </w:rPr>
      </w:pPr>
      <w:r w:rsidRPr="007C2C56">
        <w:rPr>
          <w:rFonts w:ascii="Open Sans" w:eastAsia="Times New Roman" w:hAnsi="Open Sans" w:cs="Open Sans"/>
          <w:b/>
          <w:bCs/>
          <w:sz w:val="20"/>
          <w:szCs w:val="20"/>
        </w:rPr>
        <w:lastRenderedPageBreak/>
        <w:t>Disability Inclusion Roadmap</w:t>
      </w:r>
      <w:r w:rsidRPr="007C2C56">
        <w:rPr>
          <w:rFonts w:ascii="Open Sans" w:eastAsia="Times New Roman" w:hAnsi="Open Sans" w:cs="Open Sans"/>
          <w:sz w:val="20"/>
          <w:szCs w:val="20"/>
        </w:rPr>
        <w:t>: a seven-step guide to building a more inclusive culture by the National Organization on Disability (NOD)</w:t>
      </w:r>
      <w:r>
        <w:rPr>
          <w:rFonts w:ascii="Open Sans" w:eastAsia="Times New Roman" w:hAnsi="Open Sans" w:cs="Open Sans"/>
          <w:sz w:val="20"/>
          <w:szCs w:val="20"/>
        </w:rPr>
        <w:t>. A guide to help you l</w:t>
      </w:r>
      <w:r w:rsidRPr="007C2C56">
        <w:rPr>
          <w:rFonts w:ascii="Open Sans" w:eastAsia="Times New Roman" w:hAnsi="Open Sans" w:cs="Open Sans"/>
          <w:sz w:val="20"/>
          <w:szCs w:val="20"/>
        </w:rPr>
        <w:t>earn more about disability inclusion and how your company can Look Closer at America’s largest untapped talent pool</w:t>
      </w:r>
      <w:r>
        <w:rPr>
          <w:rFonts w:ascii="Open Sans" w:eastAsia="Times New Roman" w:hAnsi="Open Sans" w:cs="Open Sans"/>
          <w:sz w:val="20"/>
          <w:szCs w:val="20"/>
        </w:rPr>
        <w:t xml:space="preserve">: </w:t>
      </w:r>
      <w:hyperlink r:id="rId12" w:history="1">
        <w:r w:rsidRPr="00B650B8">
          <w:rPr>
            <w:rStyle w:val="Hyperlink"/>
            <w:rFonts w:ascii="Open Sans" w:hAnsi="Open Sans" w:cs="Open Sans"/>
            <w:sz w:val="21"/>
            <w:szCs w:val="21"/>
            <w:shd w:val="clear" w:color="auto" w:fill="FFFFFF"/>
          </w:rPr>
          <w:t>www.NOD.org/lookcloser</w:t>
        </w:r>
      </w:hyperlink>
      <w:r>
        <w:rPr>
          <w:rFonts w:ascii="Open Sans" w:hAnsi="Open Sans" w:cs="Open Sans"/>
          <w:sz w:val="21"/>
          <w:szCs w:val="21"/>
          <w:shd w:val="clear" w:color="auto" w:fill="FFFFFF"/>
        </w:rPr>
        <w:t>.</w:t>
      </w:r>
    </w:p>
    <w:p w14:paraId="4C51F640" w14:textId="176D7B6D" w:rsidR="007C2C56" w:rsidRPr="00C54D85" w:rsidRDefault="007C2C56" w:rsidP="004554AD">
      <w:pPr>
        <w:pStyle w:val="ListParagraph"/>
        <w:numPr>
          <w:ilvl w:val="0"/>
          <w:numId w:val="5"/>
        </w:numPr>
        <w:rPr>
          <w:rFonts w:ascii="Open Sans" w:eastAsia="Times New Roman" w:hAnsi="Open Sans" w:cs="Open Sans"/>
          <w:color w:val="AEAAAA" w:themeColor="background2" w:themeShade="BF"/>
          <w:sz w:val="20"/>
          <w:szCs w:val="20"/>
        </w:rPr>
      </w:pPr>
      <w:r w:rsidRPr="00C54D85">
        <w:rPr>
          <w:rFonts w:ascii="Open Sans" w:eastAsia="Times New Roman" w:hAnsi="Open Sans" w:cs="Open Sans"/>
          <w:b/>
          <w:bCs/>
          <w:sz w:val="20"/>
          <w:szCs w:val="20"/>
        </w:rPr>
        <w:t>Women In The Workplace: 2019</w:t>
      </w:r>
      <w:r w:rsidRPr="00C54D85">
        <w:rPr>
          <w:rFonts w:ascii="Open Sans" w:eastAsia="Times New Roman" w:hAnsi="Open Sans" w:cs="Open Sans"/>
          <w:sz w:val="20"/>
          <w:szCs w:val="20"/>
        </w:rPr>
        <w:t xml:space="preserve">: </w:t>
      </w:r>
      <w:r w:rsidR="00C54D85" w:rsidRPr="00C54D85">
        <w:rPr>
          <w:rFonts w:ascii="Open Sans" w:eastAsia="Times New Roman" w:hAnsi="Open Sans" w:cs="Open Sans"/>
          <w:sz w:val="20"/>
          <w:szCs w:val="20"/>
        </w:rPr>
        <w:t xml:space="preserve">A five-year lookback on the data collected by McKinsey in 2015 from </w:t>
      </w:r>
      <w:r w:rsidRPr="00C54D85">
        <w:rPr>
          <w:rFonts w:ascii="Open Sans" w:eastAsia="Times New Roman" w:hAnsi="Open Sans" w:cs="Open Sans"/>
          <w:sz w:val="20"/>
          <w:szCs w:val="20"/>
        </w:rPr>
        <w:t>600 companies</w:t>
      </w:r>
      <w:r w:rsidR="00C54D85" w:rsidRPr="00C54D85">
        <w:rPr>
          <w:rFonts w:ascii="Open Sans" w:eastAsia="Times New Roman" w:hAnsi="Open Sans" w:cs="Open Sans"/>
          <w:sz w:val="20"/>
          <w:szCs w:val="20"/>
        </w:rPr>
        <w:t xml:space="preserve"> and employees</w:t>
      </w:r>
      <w:r w:rsidRPr="00C54D85">
        <w:rPr>
          <w:rFonts w:ascii="Open Sans" w:eastAsia="Times New Roman" w:hAnsi="Open Sans" w:cs="Open Sans"/>
          <w:sz w:val="20"/>
          <w:szCs w:val="20"/>
        </w:rPr>
        <w:t xml:space="preserve"> on their workplace experiences, and more than 100 in-depth one-on-one interviews</w:t>
      </w:r>
      <w:r w:rsidR="00C54D85">
        <w:rPr>
          <w:rFonts w:ascii="Open Sans" w:eastAsia="Times New Roman" w:hAnsi="Open Sans" w:cs="Open Sans"/>
          <w:sz w:val="20"/>
          <w:szCs w:val="20"/>
        </w:rPr>
        <w:t xml:space="preserve">: </w:t>
      </w:r>
      <w:hyperlink r:id="rId13" w:history="1">
        <w:r w:rsidR="00C54D85" w:rsidRPr="00C54D85">
          <w:rPr>
            <w:rStyle w:val="Hyperlink"/>
            <w:rFonts w:ascii="Open Sans" w:eastAsia="Times New Roman" w:hAnsi="Open Sans" w:cs="Open Sans"/>
            <w:sz w:val="20"/>
            <w:szCs w:val="20"/>
          </w:rPr>
          <w:t>https://www.mckinsey.com/featured-insights/gender-equality/women-in-the-workplace-2019#</w:t>
        </w:r>
      </w:hyperlink>
    </w:p>
    <w:p w14:paraId="71DB3839" w14:textId="4A6133D2" w:rsidR="00656653" w:rsidRPr="00C54D85" w:rsidRDefault="00C54D85" w:rsidP="00C54D85">
      <w:pPr>
        <w:pStyle w:val="ListParagraph"/>
        <w:numPr>
          <w:ilvl w:val="0"/>
          <w:numId w:val="5"/>
        </w:numPr>
        <w:rPr>
          <w:rFonts w:ascii="Open Sans" w:eastAsia="Times New Roman" w:hAnsi="Open Sans" w:cs="Open Sans"/>
          <w:b/>
          <w:bCs/>
          <w:color w:val="AEAAAA" w:themeColor="background2" w:themeShade="BF"/>
          <w:sz w:val="20"/>
          <w:szCs w:val="20"/>
        </w:rPr>
      </w:pPr>
      <w:r w:rsidRPr="00C54D85">
        <w:rPr>
          <w:rFonts w:ascii="Open Sans" w:eastAsia="Times New Roman" w:hAnsi="Open Sans" w:cs="Open Sans"/>
          <w:b/>
          <w:bCs/>
          <w:sz w:val="20"/>
          <w:szCs w:val="20"/>
        </w:rPr>
        <w:t>Being Black in Corporate America: An Intersectional Exploration:</w:t>
      </w:r>
      <w:r w:rsidRPr="00C54D85">
        <w:rPr>
          <w:rFonts w:ascii="Open Sans" w:eastAsia="Times New Roman" w:hAnsi="Open Sans" w:cs="Open Sans"/>
          <w:sz w:val="20"/>
          <w:szCs w:val="20"/>
        </w:rPr>
        <w:t xml:space="preserve"> A research </w:t>
      </w:r>
      <w:r>
        <w:rPr>
          <w:rFonts w:ascii="Open Sans" w:eastAsia="Times New Roman" w:hAnsi="Open Sans" w:cs="Open Sans"/>
          <w:sz w:val="20"/>
          <w:szCs w:val="20"/>
        </w:rPr>
        <w:t xml:space="preserve">by Center for Talent Innovation </w:t>
      </w:r>
      <w:r w:rsidRPr="00C54D85">
        <w:rPr>
          <w:rFonts w:ascii="Open Sans" w:eastAsia="Times New Roman" w:hAnsi="Open Sans" w:cs="Open Sans"/>
          <w:sz w:val="20"/>
          <w:szCs w:val="20"/>
        </w:rPr>
        <w:t>on what it is like to be Black at work, and best practices on how employers can build more equitable, inclusive cultures for Black professionals</w:t>
      </w:r>
      <w:r>
        <w:rPr>
          <w:rFonts w:ascii="Open Sans" w:eastAsia="Times New Roman" w:hAnsi="Open Sans" w:cs="Open Sans"/>
          <w:sz w:val="20"/>
          <w:szCs w:val="20"/>
        </w:rPr>
        <w:t xml:space="preserve">: </w:t>
      </w:r>
      <w:hyperlink r:id="rId14" w:history="1">
        <w:r w:rsidRPr="00B650B8">
          <w:rPr>
            <w:rStyle w:val="Hyperlink"/>
            <w:rFonts w:ascii="Open Sans" w:eastAsia="Times New Roman" w:hAnsi="Open Sans" w:cs="Open Sans"/>
            <w:sz w:val="20"/>
            <w:szCs w:val="20"/>
          </w:rPr>
          <w:t>https://www.talentinnovation.org/_private/assets/BeingBlack-KeyFindings-CTI.pdf</w:t>
        </w:r>
      </w:hyperlink>
    </w:p>
    <w:sectPr w:rsidR="00656653" w:rsidRPr="00C54D85" w:rsidSect="000669E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C372A" w14:textId="77777777" w:rsidR="008F05BB" w:rsidRDefault="008F05BB" w:rsidP="00DE7E2E">
      <w:r>
        <w:separator/>
      </w:r>
    </w:p>
  </w:endnote>
  <w:endnote w:type="continuationSeparator" w:id="0">
    <w:p w14:paraId="790B3DC8" w14:textId="77777777" w:rsidR="008F05BB" w:rsidRDefault="008F05BB" w:rsidP="00DE7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41BA6" w14:textId="54F64E50" w:rsidR="008F05BB" w:rsidRPr="00363573" w:rsidRDefault="008F05BB" w:rsidP="00363573">
    <w:pPr>
      <w:pStyle w:val="Footer"/>
      <w:jc w:val="center"/>
    </w:pPr>
    <w:r w:rsidRPr="00632D18">
      <w:rPr>
        <w:rFonts w:cs="Arial"/>
        <w:color w:val="00B0F0"/>
        <w:sz w:val="19"/>
        <w:szCs w:val="19"/>
      </w:rPr>
      <w:t>© 20</w:t>
    </w:r>
    <w:r>
      <w:rPr>
        <w:rFonts w:cs="Arial"/>
        <w:color w:val="00B0F0"/>
        <w:sz w:val="19"/>
        <w:szCs w:val="19"/>
      </w:rPr>
      <w:t>20</w:t>
    </w:r>
    <w:r w:rsidRPr="00632D18">
      <w:rPr>
        <w:rFonts w:cs="Arial"/>
        <w:color w:val="00B0F0"/>
        <w:sz w:val="19"/>
        <w:szCs w:val="19"/>
      </w:rPr>
      <w:t xml:space="preserve"> </w:t>
    </w:r>
    <w:r w:rsidRPr="00632D18">
      <w:rPr>
        <w:bCs/>
        <w:i/>
        <w:iCs/>
        <w:color w:val="00B0F0"/>
        <w:sz w:val="19"/>
        <w:szCs w:val="19"/>
      </w:rPr>
      <w:t>Chief Executives for Corporate Purpose (CECP)</w:t>
    </w:r>
    <w:r w:rsidRPr="00632D18">
      <w:rPr>
        <w:color w:val="00B0F0"/>
        <w:sz w:val="19"/>
        <w:szCs w:val="19"/>
      </w:rPr>
      <w:t xml:space="preserve"> | 85 Broad Street, 27th Floor, New York, NY 10004 | cecp.co</w:t>
    </w:r>
    <w:r>
      <w:rPr>
        <w:color w:val="00B0F0"/>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EB960" w14:textId="77777777" w:rsidR="008F05BB" w:rsidRDefault="008F05BB" w:rsidP="00DE7E2E">
      <w:r>
        <w:separator/>
      </w:r>
    </w:p>
  </w:footnote>
  <w:footnote w:type="continuationSeparator" w:id="0">
    <w:p w14:paraId="0BE3A999" w14:textId="77777777" w:rsidR="008F05BB" w:rsidRDefault="008F05BB" w:rsidP="00DE7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0BBFF" w14:textId="5714E51E" w:rsidR="008F05BB" w:rsidRPr="008D348B" w:rsidRDefault="008F05BB" w:rsidP="002C3E35">
    <w:pPr>
      <w:tabs>
        <w:tab w:val="center" w:pos="4680"/>
        <w:tab w:val="right" w:pos="9360"/>
      </w:tabs>
      <w:ind w:right="-288"/>
      <w:rPr>
        <w:rFonts w:ascii="Open Sans" w:hAnsi="Open Sans" w:cs="Open Sans"/>
        <w:b/>
        <w:bCs/>
        <w:color w:val="00B0F0"/>
        <w:sz w:val="24"/>
        <w:szCs w:val="24"/>
      </w:rPr>
    </w:pPr>
    <w:r>
      <w:rPr>
        <w:noProof/>
      </w:rPr>
      <w:drawing>
        <wp:anchor distT="0" distB="0" distL="114300" distR="114300" simplePos="0" relativeHeight="251660288" behindDoc="1" locked="0" layoutInCell="1" allowOverlap="1" wp14:anchorId="31C3C665" wp14:editId="79A010D9">
          <wp:simplePos x="0" y="0"/>
          <wp:positionH relativeFrom="column">
            <wp:posOffset>4851400</wp:posOffset>
          </wp:positionH>
          <wp:positionV relativeFrom="paragraph">
            <wp:posOffset>0</wp:posOffset>
          </wp:positionV>
          <wp:extent cx="1136548" cy="52197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548"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48B">
      <w:rPr>
        <w:rFonts w:ascii="Open Sans" w:hAnsi="Open Sans" w:cs="Open Sans"/>
        <w:b/>
        <w:bCs/>
        <w:color w:val="00B0F0"/>
        <w:sz w:val="24"/>
        <w:szCs w:val="24"/>
      </w:rPr>
      <w:t>Diversity, Equity and Inclusion (DEI) Accelerate Community</w:t>
    </w:r>
  </w:p>
  <w:p w14:paraId="7B690445" w14:textId="58687C14" w:rsidR="008F05BB" w:rsidRPr="008D348B" w:rsidRDefault="008F05BB" w:rsidP="002C3E35">
    <w:pPr>
      <w:pStyle w:val="Header"/>
      <w:rPr>
        <w:rFonts w:ascii="Open Sans" w:hAnsi="Open Sans" w:cs="Open Sans"/>
        <w:noProof/>
      </w:rPr>
    </w:pPr>
    <w:r w:rsidRPr="008D348B">
      <w:rPr>
        <w:rFonts w:ascii="Open Sans" w:hAnsi="Open Sans" w:cs="Open Sans"/>
        <w:b/>
        <w:bCs/>
        <w:color w:val="00B0F0"/>
      </w:rPr>
      <w:t>Meeting #</w:t>
    </w:r>
    <w:r w:rsidR="00656653">
      <w:rPr>
        <w:rFonts w:ascii="Open Sans" w:hAnsi="Open Sans" w:cs="Open Sans"/>
        <w:b/>
        <w:bCs/>
        <w:color w:val="00B0F0"/>
      </w:rPr>
      <w:t>3</w:t>
    </w:r>
    <w:r w:rsidRPr="008D348B">
      <w:rPr>
        <w:rFonts w:ascii="Open Sans" w:hAnsi="Open Sans" w:cs="Open Sans"/>
        <w:b/>
        <w:bCs/>
        <w:color w:val="00B0F0"/>
      </w:rPr>
      <w:t xml:space="preserve">: </w:t>
    </w:r>
    <w:r w:rsidR="00656653">
      <w:rPr>
        <w:rFonts w:ascii="Open Sans" w:hAnsi="Open Sans" w:cs="Open Sans"/>
        <w:b/>
        <w:bCs/>
        <w:i/>
        <w:iCs/>
        <w:color w:val="00B0F0"/>
      </w:rPr>
      <w:t>Recruiting, Retaining, and Advancing Diverse Talent</w:t>
    </w:r>
  </w:p>
  <w:p w14:paraId="168B936F" w14:textId="648D917D" w:rsidR="008F05BB" w:rsidRDefault="00656653" w:rsidP="002C3E35">
    <w:pPr>
      <w:rPr>
        <w:noProof/>
      </w:rPr>
    </w:pPr>
    <w:r>
      <w:rPr>
        <w:rStyle w:val="Strong"/>
        <w:rFonts w:ascii="Open Sans" w:hAnsi="Open Sans" w:cs="Open Sans"/>
        <w:color w:val="00B0F0"/>
        <w:bdr w:val="none" w:sz="0" w:space="0" w:color="auto" w:frame="1"/>
        <w:shd w:val="clear" w:color="auto" w:fill="FFFFFF"/>
      </w:rPr>
      <w:t>Thursday</w:t>
    </w:r>
    <w:r w:rsidR="008F05BB" w:rsidRPr="008D348B">
      <w:rPr>
        <w:rStyle w:val="Strong"/>
        <w:rFonts w:ascii="Open Sans" w:hAnsi="Open Sans" w:cs="Open Sans"/>
        <w:color w:val="00B0F0"/>
        <w:bdr w:val="none" w:sz="0" w:space="0" w:color="auto" w:frame="1"/>
        <w:shd w:val="clear" w:color="auto" w:fill="FFFFFF"/>
      </w:rPr>
      <w:t xml:space="preserve">, </w:t>
    </w:r>
    <w:r>
      <w:rPr>
        <w:rStyle w:val="Strong"/>
        <w:rFonts w:ascii="Open Sans" w:hAnsi="Open Sans" w:cs="Open Sans"/>
        <w:color w:val="00B0F0"/>
        <w:bdr w:val="none" w:sz="0" w:space="0" w:color="auto" w:frame="1"/>
        <w:shd w:val="clear" w:color="auto" w:fill="FFFFFF"/>
      </w:rPr>
      <w:t>March 19</w:t>
    </w:r>
    <w:r w:rsidR="008F05BB" w:rsidRPr="008D348B">
      <w:rPr>
        <w:rStyle w:val="Strong"/>
        <w:rFonts w:ascii="Open Sans" w:hAnsi="Open Sans" w:cs="Open Sans"/>
        <w:color w:val="00B0F0"/>
        <w:bdr w:val="none" w:sz="0" w:space="0" w:color="auto" w:frame="1"/>
        <w:shd w:val="clear" w:color="auto" w:fill="FFFFFF"/>
      </w:rPr>
      <w:t>, 20</w:t>
    </w:r>
    <w:r w:rsidR="00155FF9">
      <w:rPr>
        <w:rStyle w:val="Strong"/>
        <w:rFonts w:ascii="Open Sans" w:hAnsi="Open Sans" w:cs="Open Sans"/>
        <w:color w:val="00B0F0"/>
        <w:bdr w:val="none" w:sz="0" w:space="0" w:color="auto" w:frame="1"/>
        <w:shd w:val="clear" w:color="auto" w:fill="FFFFFF"/>
      </w:rPr>
      <w:t>20</w:t>
    </w:r>
    <w:r w:rsidR="008F05BB">
      <w:rPr>
        <w:rStyle w:val="Strong"/>
        <w:rFonts w:ascii="Open Sans" w:hAnsi="Open Sans" w:cs="Open Sans"/>
        <w:color w:val="00B0F0"/>
        <w:bdr w:val="none" w:sz="0" w:space="0" w:color="auto" w:frame="1"/>
        <w:shd w:val="clear" w:color="auto" w:fill="FFFFFF"/>
      </w:rPr>
      <w:t xml:space="preserve"> (Virtual Convening)</w:t>
    </w:r>
    <w:r w:rsidR="008F05BB" w:rsidRPr="002C3E35">
      <w:rPr>
        <w:noProof/>
      </w:rPr>
      <w:t xml:space="preserve"> </w:t>
    </w:r>
  </w:p>
  <w:p w14:paraId="19AD8CBA" w14:textId="20313A52" w:rsidR="008F05BB" w:rsidRPr="002C3E35" w:rsidRDefault="008F05BB" w:rsidP="002C3E35">
    <w:pPr>
      <w:rPr>
        <w:rFonts w:ascii="Open Sans" w:hAnsi="Open Sans" w:cs="Open Sans"/>
        <w:b/>
        <w:bCs/>
        <w:color w:val="00B0F0"/>
        <w:bdr w:val="none" w:sz="0" w:space="0" w:color="auto" w:frame="1"/>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2E1C"/>
    <w:multiLevelType w:val="hybridMultilevel"/>
    <w:tmpl w:val="56440A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8C385D"/>
    <w:multiLevelType w:val="hybridMultilevel"/>
    <w:tmpl w:val="FA60EC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77348A"/>
    <w:multiLevelType w:val="hybridMultilevel"/>
    <w:tmpl w:val="88B2B468"/>
    <w:lvl w:ilvl="0" w:tplc="963AC720">
      <w:start w:val="1"/>
      <w:numFmt w:val="decimal"/>
      <w:lvlText w:val="%1."/>
      <w:lvlJc w:val="left"/>
      <w:pPr>
        <w:tabs>
          <w:tab w:val="num" w:pos="720"/>
        </w:tabs>
        <w:ind w:left="720" w:hanging="360"/>
      </w:pPr>
    </w:lvl>
    <w:lvl w:ilvl="1" w:tplc="8F844D94" w:tentative="1">
      <w:start w:val="1"/>
      <w:numFmt w:val="decimal"/>
      <w:lvlText w:val="%2."/>
      <w:lvlJc w:val="left"/>
      <w:pPr>
        <w:tabs>
          <w:tab w:val="num" w:pos="1440"/>
        </w:tabs>
        <w:ind w:left="1440" w:hanging="360"/>
      </w:pPr>
    </w:lvl>
    <w:lvl w:ilvl="2" w:tplc="96360422" w:tentative="1">
      <w:start w:val="1"/>
      <w:numFmt w:val="decimal"/>
      <w:lvlText w:val="%3."/>
      <w:lvlJc w:val="left"/>
      <w:pPr>
        <w:tabs>
          <w:tab w:val="num" w:pos="2160"/>
        </w:tabs>
        <w:ind w:left="2160" w:hanging="360"/>
      </w:pPr>
    </w:lvl>
    <w:lvl w:ilvl="3" w:tplc="C5608AA0" w:tentative="1">
      <w:start w:val="1"/>
      <w:numFmt w:val="decimal"/>
      <w:lvlText w:val="%4."/>
      <w:lvlJc w:val="left"/>
      <w:pPr>
        <w:tabs>
          <w:tab w:val="num" w:pos="2880"/>
        </w:tabs>
        <w:ind w:left="2880" w:hanging="360"/>
      </w:pPr>
    </w:lvl>
    <w:lvl w:ilvl="4" w:tplc="ABB4B070" w:tentative="1">
      <w:start w:val="1"/>
      <w:numFmt w:val="decimal"/>
      <w:lvlText w:val="%5."/>
      <w:lvlJc w:val="left"/>
      <w:pPr>
        <w:tabs>
          <w:tab w:val="num" w:pos="3600"/>
        </w:tabs>
        <w:ind w:left="3600" w:hanging="360"/>
      </w:pPr>
    </w:lvl>
    <w:lvl w:ilvl="5" w:tplc="4BA0935E" w:tentative="1">
      <w:start w:val="1"/>
      <w:numFmt w:val="decimal"/>
      <w:lvlText w:val="%6."/>
      <w:lvlJc w:val="left"/>
      <w:pPr>
        <w:tabs>
          <w:tab w:val="num" w:pos="4320"/>
        </w:tabs>
        <w:ind w:left="4320" w:hanging="360"/>
      </w:pPr>
    </w:lvl>
    <w:lvl w:ilvl="6" w:tplc="0D329DFC" w:tentative="1">
      <w:start w:val="1"/>
      <w:numFmt w:val="decimal"/>
      <w:lvlText w:val="%7."/>
      <w:lvlJc w:val="left"/>
      <w:pPr>
        <w:tabs>
          <w:tab w:val="num" w:pos="5040"/>
        </w:tabs>
        <w:ind w:left="5040" w:hanging="360"/>
      </w:pPr>
    </w:lvl>
    <w:lvl w:ilvl="7" w:tplc="6322AFBE" w:tentative="1">
      <w:start w:val="1"/>
      <w:numFmt w:val="decimal"/>
      <w:lvlText w:val="%8."/>
      <w:lvlJc w:val="left"/>
      <w:pPr>
        <w:tabs>
          <w:tab w:val="num" w:pos="5760"/>
        </w:tabs>
        <w:ind w:left="5760" w:hanging="360"/>
      </w:pPr>
    </w:lvl>
    <w:lvl w:ilvl="8" w:tplc="93080012" w:tentative="1">
      <w:start w:val="1"/>
      <w:numFmt w:val="decimal"/>
      <w:lvlText w:val="%9."/>
      <w:lvlJc w:val="left"/>
      <w:pPr>
        <w:tabs>
          <w:tab w:val="num" w:pos="6480"/>
        </w:tabs>
        <w:ind w:left="6480" w:hanging="360"/>
      </w:pPr>
    </w:lvl>
  </w:abstractNum>
  <w:abstractNum w:abstractNumId="3" w15:restartNumberingAfterBreak="0">
    <w:nsid w:val="12004B5F"/>
    <w:multiLevelType w:val="hybridMultilevel"/>
    <w:tmpl w:val="7C94A486"/>
    <w:lvl w:ilvl="0" w:tplc="2EC45FB4">
      <w:start w:val="1"/>
      <w:numFmt w:val="bullet"/>
      <w:lvlText w:val=""/>
      <w:lvlJc w:val="left"/>
      <w:pPr>
        <w:ind w:left="360" w:hanging="360"/>
      </w:pPr>
      <w:rPr>
        <w:rFonts w:ascii="Open Sans" w:hAnsi="Open Sans" w:cs="Open Sans" w:hint="default"/>
        <w:b/>
        <w:i w:val="0"/>
        <w:color w:val="00B0F0"/>
        <w:sz w:val="3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40CAD"/>
    <w:multiLevelType w:val="hybridMultilevel"/>
    <w:tmpl w:val="13FC16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383608"/>
    <w:multiLevelType w:val="hybridMultilevel"/>
    <w:tmpl w:val="11DCA6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07F91"/>
    <w:multiLevelType w:val="hybridMultilevel"/>
    <w:tmpl w:val="18D06A0E"/>
    <w:lvl w:ilvl="0" w:tplc="2EC45FB4">
      <w:start w:val="1"/>
      <w:numFmt w:val="bullet"/>
      <w:lvlText w:val=""/>
      <w:lvlJc w:val="left"/>
      <w:pPr>
        <w:ind w:left="360" w:hanging="360"/>
      </w:pPr>
      <w:rPr>
        <w:rFonts w:ascii="Open Sans" w:hAnsi="Open Sans" w:cs="Open Sans" w:hint="default"/>
        <w:b/>
        <w:i w:val="0"/>
        <w:color w:val="00B0F0"/>
        <w:sz w:val="32"/>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087F02"/>
    <w:multiLevelType w:val="hybridMultilevel"/>
    <w:tmpl w:val="95E01FCE"/>
    <w:lvl w:ilvl="0" w:tplc="04090001">
      <w:start w:val="1"/>
      <w:numFmt w:val="bullet"/>
      <w:lvlText w:val=""/>
      <w:lvlJc w:val="left"/>
      <w:pPr>
        <w:ind w:left="360" w:hanging="360"/>
      </w:pPr>
      <w:rPr>
        <w:rFonts w:ascii="Symbol" w:hAnsi="Symbol" w:hint="default"/>
        <w:b/>
        <w:i w:val="0"/>
        <w:color w:val="00B0F0"/>
        <w:sz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0764B5"/>
    <w:multiLevelType w:val="hybridMultilevel"/>
    <w:tmpl w:val="595E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F5869"/>
    <w:multiLevelType w:val="hybridMultilevel"/>
    <w:tmpl w:val="05EE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A17A0"/>
    <w:multiLevelType w:val="hybridMultilevel"/>
    <w:tmpl w:val="21181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C7A8B"/>
    <w:multiLevelType w:val="hybridMultilevel"/>
    <w:tmpl w:val="17D2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A3630"/>
    <w:multiLevelType w:val="hybridMultilevel"/>
    <w:tmpl w:val="C90E9F1E"/>
    <w:lvl w:ilvl="0" w:tplc="DCFE8D2E">
      <w:start w:val="1"/>
      <w:numFmt w:val="bullet"/>
      <w:lvlText w:val="˃"/>
      <w:lvlJc w:val="left"/>
      <w:pPr>
        <w:ind w:left="360" w:hanging="360"/>
      </w:pPr>
      <w:rPr>
        <w:rFonts w:ascii="Courier New" w:hAnsi="Courier New" w:hint="default"/>
        <w:b/>
        <w:i w:val="0"/>
        <w:color w:val="00B0F0"/>
        <w:sz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291806"/>
    <w:multiLevelType w:val="hybridMultilevel"/>
    <w:tmpl w:val="8A16EC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B92631F"/>
    <w:multiLevelType w:val="hybridMultilevel"/>
    <w:tmpl w:val="E624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9713C"/>
    <w:multiLevelType w:val="hybridMultilevel"/>
    <w:tmpl w:val="961C19E2"/>
    <w:lvl w:ilvl="0" w:tplc="406A8214">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24713F"/>
    <w:multiLevelType w:val="hybridMultilevel"/>
    <w:tmpl w:val="A05EE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D5E10"/>
    <w:multiLevelType w:val="hybridMultilevel"/>
    <w:tmpl w:val="ABAEA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9C56A4"/>
    <w:multiLevelType w:val="hybridMultilevel"/>
    <w:tmpl w:val="438E0A46"/>
    <w:lvl w:ilvl="0" w:tplc="DCFE8D2E">
      <w:start w:val="1"/>
      <w:numFmt w:val="bullet"/>
      <w:lvlText w:val="˃"/>
      <w:lvlJc w:val="left"/>
      <w:pPr>
        <w:ind w:left="720" w:hanging="360"/>
      </w:pPr>
      <w:rPr>
        <w:rFonts w:ascii="Courier New" w:hAnsi="Courier New" w:hint="default"/>
        <w:b/>
        <w:i w:val="0"/>
        <w:color w:val="00B0F0"/>
        <w:sz w:val="36"/>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3274F"/>
    <w:multiLevelType w:val="hybridMultilevel"/>
    <w:tmpl w:val="4B52D8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C293F"/>
    <w:multiLevelType w:val="hybridMultilevel"/>
    <w:tmpl w:val="17EA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F9539F"/>
    <w:multiLevelType w:val="hybridMultilevel"/>
    <w:tmpl w:val="640EF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680E3F"/>
    <w:multiLevelType w:val="hybridMultilevel"/>
    <w:tmpl w:val="4D6A6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F472C52"/>
    <w:multiLevelType w:val="hybridMultilevel"/>
    <w:tmpl w:val="E07ECBBE"/>
    <w:lvl w:ilvl="0" w:tplc="DCFE8D2E">
      <w:start w:val="1"/>
      <w:numFmt w:val="bullet"/>
      <w:lvlText w:val="˃"/>
      <w:lvlJc w:val="left"/>
      <w:pPr>
        <w:ind w:left="720" w:hanging="360"/>
      </w:pPr>
      <w:rPr>
        <w:rFonts w:ascii="Courier New" w:hAnsi="Courier New" w:hint="default"/>
        <w:b/>
        <w:i w:val="0"/>
        <w:color w:val="00B0F0"/>
        <w:sz w:val="36"/>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9"/>
  </w:num>
  <w:num w:numId="4">
    <w:abstractNumId w:val="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8"/>
  </w:num>
  <w:num w:numId="8">
    <w:abstractNumId w:val="15"/>
  </w:num>
  <w:num w:numId="9">
    <w:abstractNumId w:val="11"/>
  </w:num>
  <w:num w:numId="10">
    <w:abstractNumId w:val="14"/>
  </w:num>
  <w:num w:numId="11">
    <w:abstractNumId w:val="20"/>
  </w:num>
  <w:num w:numId="12">
    <w:abstractNumId w:val="13"/>
  </w:num>
  <w:num w:numId="13">
    <w:abstractNumId w:val="7"/>
  </w:num>
  <w:num w:numId="14">
    <w:abstractNumId w:val="6"/>
  </w:num>
  <w:num w:numId="15">
    <w:abstractNumId w:val="3"/>
  </w:num>
  <w:num w:numId="16">
    <w:abstractNumId w:val="9"/>
  </w:num>
  <w:num w:numId="17">
    <w:abstractNumId w:val="10"/>
  </w:num>
  <w:num w:numId="18">
    <w:abstractNumId w:val="22"/>
  </w:num>
  <w:num w:numId="19">
    <w:abstractNumId w:val="16"/>
  </w:num>
  <w:num w:numId="20">
    <w:abstractNumId w:val="4"/>
  </w:num>
  <w:num w:numId="21">
    <w:abstractNumId w:val="22"/>
  </w:num>
  <w:num w:numId="22">
    <w:abstractNumId w:val="12"/>
    <w:lvlOverride w:ilvl="0"/>
    <w:lvlOverride w:ilvl="1"/>
    <w:lvlOverride w:ilvl="2"/>
    <w:lvlOverride w:ilvl="3"/>
    <w:lvlOverride w:ilvl="4"/>
    <w:lvlOverride w:ilvl="5"/>
    <w:lvlOverride w:ilvl="6"/>
    <w:lvlOverride w:ilvl="7"/>
    <w:lvlOverride w:ilvl="8"/>
  </w:num>
  <w:num w:numId="23">
    <w:abstractNumId w:val="2"/>
  </w:num>
  <w:num w:numId="24">
    <w:abstractNumId w:val="1"/>
  </w:num>
  <w:num w:numId="25">
    <w:abstractNumId w:val="17"/>
  </w:num>
  <w:num w:numId="26">
    <w:abstractNumId w:val="2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E2E"/>
    <w:rsid w:val="000669EE"/>
    <w:rsid w:val="0008767A"/>
    <w:rsid w:val="00137681"/>
    <w:rsid w:val="00155FF9"/>
    <w:rsid w:val="002616D5"/>
    <w:rsid w:val="002C3E35"/>
    <w:rsid w:val="002F5774"/>
    <w:rsid w:val="00363573"/>
    <w:rsid w:val="00382201"/>
    <w:rsid w:val="003B0F0A"/>
    <w:rsid w:val="004162EA"/>
    <w:rsid w:val="0045363B"/>
    <w:rsid w:val="00570E38"/>
    <w:rsid w:val="00656653"/>
    <w:rsid w:val="006B1EF2"/>
    <w:rsid w:val="006F7E87"/>
    <w:rsid w:val="007C03CD"/>
    <w:rsid w:val="007C2C56"/>
    <w:rsid w:val="00801B31"/>
    <w:rsid w:val="008F05BB"/>
    <w:rsid w:val="0098099D"/>
    <w:rsid w:val="00981CB3"/>
    <w:rsid w:val="009C46D4"/>
    <w:rsid w:val="009D22F5"/>
    <w:rsid w:val="009E6949"/>
    <w:rsid w:val="00A479DF"/>
    <w:rsid w:val="00A833DA"/>
    <w:rsid w:val="00B6281F"/>
    <w:rsid w:val="00B973FA"/>
    <w:rsid w:val="00BE7D16"/>
    <w:rsid w:val="00C54D85"/>
    <w:rsid w:val="00CA1EFF"/>
    <w:rsid w:val="00CD188C"/>
    <w:rsid w:val="00D37CA9"/>
    <w:rsid w:val="00DA2CF2"/>
    <w:rsid w:val="00DA43AA"/>
    <w:rsid w:val="00DA497C"/>
    <w:rsid w:val="00DE7E2E"/>
    <w:rsid w:val="00DF5C9F"/>
    <w:rsid w:val="00E36714"/>
    <w:rsid w:val="00EC5EE7"/>
    <w:rsid w:val="00F346C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DFE33"/>
  <w15:chartTrackingRefBased/>
  <w15:docId w15:val="{A18ABAAD-4349-490E-A63A-D32A8973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Open San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E2E"/>
    <w:pPr>
      <w:spacing w:after="0" w:line="240"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E2E"/>
    <w:pPr>
      <w:tabs>
        <w:tab w:val="center" w:pos="4680"/>
        <w:tab w:val="right" w:pos="9360"/>
      </w:tabs>
    </w:pPr>
  </w:style>
  <w:style w:type="character" w:customStyle="1" w:styleId="HeaderChar">
    <w:name w:val="Header Char"/>
    <w:basedOn w:val="DefaultParagraphFont"/>
    <w:link w:val="Header"/>
    <w:uiPriority w:val="99"/>
    <w:rsid w:val="00DE7E2E"/>
  </w:style>
  <w:style w:type="paragraph" w:styleId="Footer">
    <w:name w:val="footer"/>
    <w:basedOn w:val="Normal"/>
    <w:link w:val="FooterChar"/>
    <w:uiPriority w:val="99"/>
    <w:unhideWhenUsed/>
    <w:rsid w:val="00DE7E2E"/>
    <w:pPr>
      <w:tabs>
        <w:tab w:val="center" w:pos="4680"/>
        <w:tab w:val="right" w:pos="9360"/>
      </w:tabs>
    </w:pPr>
  </w:style>
  <w:style w:type="character" w:customStyle="1" w:styleId="FooterChar">
    <w:name w:val="Footer Char"/>
    <w:basedOn w:val="DefaultParagraphFont"/>
    <w:link w:val="Footer"/>
    <w:uiPriority w:val="99"/>
    <w:rsid w:val="00DE7E2E"/>
  </w:style>
  <w:style w:type="paragraph" w:styleId="ListParagraph">
    <w:name w:val="List Paragraph"/>
    <w:basedOn w:val="Normal"/>
    <w:uiPriority w:val="34"/>
    <w:qFormat/>
    <w:rsid w:val="00DE7E2E"/>
    <w:pPr>
      <w:ind w:left="720"/>
    </w:pPr>
  </w:style>
  <w:style w:type="character" w:styleId="Strong">
    <w:name w:val="Strong"/>
    <w:basedOn w:val="DefaultParagraphFont"/>
    <w:uiPriority w:val="22"/>
    <w:qFormat/>
    <w:rsid w:val="00DE7E2E"/>
    <w:rPr>
      <w:b/>
      <w:bCs/>
    </w:rPr>
  </w:style>
  <w:style w:type="character" w:styleId="Hyperlink">
    <w:name w:val="Hyperlink"/>
    <w:basedOn w:val="DefaultParagraphFont"/>
    <w:uiPriority w:val="99"/>
    <w:unhideWhenUsed/>
    <w:rsid w:val="00DE7E2E"/>
    <w:rPr>
      <w:color w:val="0563C1" w:themeColor="hyperlink"/>
      <w:u w:val="single"/>
    </w:rPr>
  </w:style>
  <w:style w:type="character" w:styleId="UnresolvedMention">
    <w:name w:val="Unresolved Mention"/>
    <w:basedOn w:val="DefaultParagraphFont"/>
    <w:uiPriority w:val="99"/>
    <w:semiHidden/>
    <w:unhideWhenUsed/>
    <w:rsid w:val="00DE7E2E"/>
    <w:rPr>
      <w:color w:val="605E5C"/>
      <w:shd w:val="clear" w:color="auto" w:fill="E1DFDD"/>
    </w:rPr>
  </w:style>
  <w:style w:type="character" w:styleId="CommentReference">
    <w:name w:val="annotation reference"/>
    <w:basedOn w:val="DefaultParagraphFont"/>
    <w:uiPriority w:val="99"/>
    <w:semiHidden/>
    <w:unhideWhenUsed/>
    <w:rsid w:val="002616D5"/>
    <w:rPr>
      <w:sz w:val="16"/>
      <w:szCs w:val="16"/>
    </w:rPr>
  </w:style>
  <w:style w:type="paragraph" w:styleId="CommentText">
    <w:name w:val="annotation text"/>
    <w:basedOn w:val="Normal"/>
    <w:link w:val="CommentTextChar"/>
    <w:uiPriority w:val="99"/>
    <w:semiHidden/>
    <w:unhideWhenUsed/>
    <w:rsid w:val="002616D5"/>
    <w:rPr>
      <w:sz w:val="20"/>
      <w:szCs w:val="20"/>
    </w:rPr>
  </w:style>
  <w:style w:type="character" w:customStyle="1" w:styleId="CommentTextChar">
    <w:name w:val="Comment Text Char"/>
    <w:basedOn w:val="DefaultParagraphFont"/>
    <w:link w:val="CommentText"/>
    <w:uiPriority w:val="99"/>
    <w:semiHidden/>
    <w:rsid w:val="002616D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D5"/>
    <w:rPr>
      <w:b/>
      <w:bCs/>
    </w:rPr>
  </w:style>
  <w:style w:type="character" w:customStyle="1" w:styleId="CommentSubjectChar">
    <w:name w:val="Comment Subject Char"/>
    <w:basedOn w:val="CommentTextChar"/>
    <w:link w:val="CommentSubject"/>
    <w:uiPriority w:val="99"/>
    <w:semiHidden/>
    <w:rsid w:val="002616D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61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6D5"/>
    <w:rPr>
      <w:rFonts w:ascii="Segoe UI" w:eastAsia="Calibri" w:hAnsi="Segoe UI" w:cs="Segoe UI"/>
      <w:sz w:val="18"/>
      <w:szCs w:val="18"/>
    </w:rPr>
  </w:style>
  <w:style w:type="table" w:styleId="TableGrid">
    <w:name w:val="Table Grid"/>
    <w:basedOn w:val="TableNormal"/>
    <w:uiPriority w:val="39"/>
    <w:rsid w:val="002C3E35"/>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3E35"/>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F346C1"/>
    <w:pPr>
      <w:spacing w:after="0" w:line="240" w:lineRule="auto"/>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41229">
      <w:bodyDiv w:val="1"/>
      <w:marLeft w:val="0"/>
      <w:marRight w:val="0"/>
      <w:marTop w:val="0"/>
      <w:marBottom w:val="0"/>
      <w:divBdr>
        <w:top w:val="none" w:sz="0" w:space="0" w:color="auto"/>
        <w:left w:val="none" w:sz="0" w:space="0" w:color="auto"/>
        <w:bottom w:val="none" w:sz="0" w:space="0" w:color="auto"/>
        <w:right w:val="none" w:sz="0" w:space="0" w:color="auto"/>
      </w:divBdr>
    </w:div>
    <w:div w:id="261767864">
      <w:bodyDiv w:val="1"/>
      <w:marLeft w:val="0"/>
      <w:marRight w:val="0"/>
      <w:marTop w:val="0"/>
      <w:marBottom w:val="0"/>
      <w:divBdr>
        <w:top w:val="none" w:sz="0" w:space="0" w:color="auto"/>
        <w:left w:val="none" w:sz="0" w:space="0" w:color="auto"/>
        <w:bottom w:val="none" w:sz="0" w:space="0" w:color="auto"/>
        <w:right w:val="none" w:sz="0" w:space="0" w:color="auto"/>
      </w:divBdr>
    </w:div>
    <w:div w:id="283578989">
      <w:bodyDiv w:val="1"/>
      <w:marLeft w:val="0"/>
      <w:marRight w:val="0"/>
      <w:marTop w:val="0"/>
      <w:marBottom w:val="0"/>
      <w:divBdr>
        <w:top w:val="none" w:sz="0" w:space="0" w:color="auto"/>
        <w:left w:val="none" w:sz="0" w:space="0" w:color="auto"/>
        <w:bottom w:val="none" w:sz="0" w:space="0" w:color="auto"/>
        <w:right w:val="none" w:sz="0" w:space="0" w:color="auto"/>
      </w:divBdr>
    </w:div>
    <w:div w:id="343943466">
      <w:bodyDiv w:val="1"/>
      <w:marLeft w:val="0"/>
      <w:marRight w:val="0"/>
      <w:marTop w:val="0"/>
      <w:marBottom w:val="0"/>
      <w:divBdr>
        <w:top w:val="none" w:sz="0" w:space="0" w:color="auto"/>
        <w:left w:val="none" w:sz="0" w:space="0" w:color="auto"/>
        <w:bottom w:val="none" w:sz="0" w:space="0" w:color="auto"/>
        <w:right w:val="none" w:sz="0" w:space="0" w:color="auto"/>
      </w:divBdr>
      <w:divsChild>
        <w:div w:id="1128932152">
          <w:marLeft w:val="547"/>
          <w:marRight w:val="0"/>
          <w:marTop w:val="86"/>
          <w:marBottom w:val="0"/>
          <w:divBdr>
            <w:top w:val="none" w:sz="0" w:space="0" w:color="auto"/>
            <w:left w:val="none" w:sz="0" w:space="0" w:color="auto"/>
            <w:bottom w:val="none" w:sz="0" w:space="0" w:color="auto"/>
            <w:right w:val="none" w:sz="0" w:space="0" w:color="auto"/>
          </w:divBdr>
        </w:div>
        <w:div w:id="1220164742">
          <w:marLeft w:val="547"/>
          <w:marRight w:val="0"/>
          <w:marTop w:val="86"/>
          <w:marBottom w:val="0"/>
          <w:divBdr>
            <w:top w:val="none" w:sz="0" w:space="0" w:color="auto"/>
            <w:left w:val="none" w:sz="0" w:space="0" w:color="auto"/>
            <w:bottom w:val="none" w:sz="0" w:space="0" w:color="auto"/>
            <w:right w:val="none" w:sz="0" w:space="0" w:color="auto"/>
          </w:divBdr>
        </w:div>
        <w:div w:id="534851745">
          <w:marLeft w:val="547"/>
          <w:marRight w:val="0"/>
          <w:marTop w:val="86"/>
          <w:marBottom w:val="0"/>
          <w:divBdr>
            <w:top w:val="none" w:sz="0" w:space="0" w:color="auto"/>
            <w:left w:val="none" w:sz="0" w:space="0" w:color="auto"/>
            <w:bottom w:val="none" w:sz="0" w:space="0" w:color="auto"/>
            <w:right w:val="none" w:sz="0" w:space="0" w:color="auto"/>
          </w:divBdr>
        </w:div>
        <w:div w:id="1038433213">
          <w:marLeft w:val="547"/>
          <w:marRight w:val="0"/>
          <w:marTop w:val="86"/>
          <w:marBottom w:val="0"/>
          <w:divBdr>
            <w:top w:val="none" w:sz="0" w:space="0" w:color="auto"/>
            <w:left w:val="none" w:sz="0" w:space="0" w:color="auto"/>
            <w:bottom w:val="none" w:sz="0" w:space="0" w:color="auto"/>
            <w:right w:val="none" w:sz="0" w:space="0" w:color="auto"/>
          </w:divBdr>
        </w:div>
        <w:div w:id="683479427">
          <w:marLeft w:val="547"/>
          <w:marRight w:val="0"/>
          <w:marTop w:val="86"/>
          <w:marBottom w:val="0"/>
          <w:divBdr>
            <w:top w:val="none" w:sz="0" w:space="0" w:color="auto"/>
            <w:left w:val="none" w:sz="0" w:space="0" w:color="auto"/>
            <w:bottom w:val="none" w:sz="0" w:space="0" w:color="auto"/>
            <w:right w:val="none" w:sz="0" w:space="0" w:color="auto"/>
          </w:divBdr>
        </w:div>
        <w:div w:id="1460225222">
          <w:marLeft w:val="547"/>
          <w:marRight w:val="0"/>
          <w:marTop w:val="86"/>
          <w:marBottom w:val="0"/>
          <w:divBdr>
            <w:top w:val="none" w:sz="0" w:space="0" w:color="auto"/>
            <w:left w:val="none" w:sz="0" w:space="0" w:color="auto"/>
            <w:bottom w:val="none" w:sz="0" w:space="0" w:color="auto"/>
            <w:right w:val="none" w:sz="0" w:space="0" w:color="auto"/>
          </w:divBdr>
        </w:div>
        <w:div w:id="1585143422">
          <w:marLeft w:val="547"/>
          <w:marRight w:val="0"/>
          <w:marTop w:val="86"/>
          <w:marBottom w:val="0"/>
          <w:divBdr>
            <w:top w:val="none" w:sz="0" w:space="0" w:color="auto"/>
            <w:left w:val="none" w:sz="0" w:space="0" w:color="auto"/>
            <w:bottom w:val="none" w:sz="0" w:space="0" w:color="auto"/>
            <w:right w:val="none" w:sz="0" w:space="0" w:color="auto"/>
          </w:divBdr>
        </w:div>
        <w:div w:id="2009164835">
          <w:marLeft w:val="547"/>
          <w:marRight w:val="0"/>
          <w:marTop w:val="86"/>
          <w:marBottom w:val="0"/>
          <w:divBdr>
            <w:top w:val="none" w:sz="0" w:space="0" w:color="auto"/>
            <w:left w:val="none" w:sz="0" w:space="0" w:color="auto"/>
            <w:bottom w:val="none" w:sz="0" w:space="0" w:color="auto"/>
            <w:right w:val="none" w:sz="0" w:space="0" w:color="auto"/>
          </w:divBdr>
        </w:div>
        <w:div w:id="1191727692">
          <w:marLeft w:val="547"/>
          <w:marRight w:val="0"/>
          <w:marTop w:val="86"/>
          <w:marBottom w:val="0"/>
          <w:divBdr>
            <w:top w:val="none" w:sz="0" w:space="0" w:color="auto"/>
            <w:left w:val="none" w:sz="0" w:space="0" w:color="auto"/>
            <w:bottom w:val="none" w:sz="0" w:space="0" w:color="auto"/>
            <w:right w:val="none" w:sz="0" w:space="0" w:color="auto"/>
          </w:divBdr>
        </w:div>
        <w:div w:id="2076124264">
          <w:marLeft w:val="547"/>
          <w:marRight w:val="0"/>
          <w:marTop w:val="86"/>
          <w:marBottom w:val="0"/>
          <w:divBdr>
            <w:top w:val="none" w:sz="0" w:space="0" w:color="auto"/>
            <w:left w:val="none" w:sz="0" w:space="0" w:color="auto"/>
            <w:bottom w:val="none" w:sz="0" w:space="0" w:color="auto"/>
            <w:right w:val="none" w:sz="0" w:space="0" w:color="auto"/>
          </w:divBdr>
        </w:div>
        <w:div w:id="1148281280">
          <w:marLeft w:val="547"/>
          <w:marRight w:val="0"/>
          <w:marTop w:val="86"/>
          <w:marBottom w:val="0"/>
          <w:divBdr>
            <w:top w:val="none" w:sz="0" w:space="0" w:color="auto"/>
            <w:left w:val="none" w:sz="0" w:space="0" w:color="auto"/>
            <w:bottom w:val="none" w:sz="0" w:space="0" w:color="auto"/>
            <w:right w:val="none" w:sz="0" w:space="0" w:color="auto"/>
          </w:divBdr>
        </w:div>
        <w:div w:id="729882562">
          <w:marLeft w:val="547"/>
          <w:marRight w:val="0"/>
          <w:marTop w:val="86"/>
          <w:marBottom w:val="0"/>
          <w:divBdr>
            <w:top w:val="none" w:sz="0" w:space="0" w:color="auto"/>
            <w:left w:val="none" w:sz="0" w:space="0" w:color="auto"/>
            <w:bottom w:val="none" w:sz="0" w:space="0" w:color="auto"/>
            <w:right w:val="none" w:sz="0" w:space="0" w:color="auto"/>
          </w:divBdr>
        </w:div>
        <w:div w:id="2073262354">
          <w:marLeft w:val="547"/>
          <w:marRight w:val="0"/>
          <w:marTop w:val="86"/>
          <w:marBottom w:val="0"/>
          <w:divBdr>
            <w:top w:val="none" w:sz="0" w:space="0" w:color="auto"/>
            <w:left w:val="none" w:sz="0" w:space="0" w:color="auto"/>
            <w:bottom w:val="none" w:sz="0" w:space="0" w:color="auto"/>
            <w:right w:val="none" w:sz="0" w:space="0" w:color="auto"/>
          </w:divBdr>
        </w:div>
        <w:div w:id="2062751803">
          <w:marLeft w:val="547"/>
          <w:marRight w:val="0"/>
          <w:marTop w:val="86"/>
          <w:marBottom w:val="0"/>
          <w:divBdr>
            <w:top w:val="none" w:sz="0" w:space="0" w:color="auto"/>
            <w:left w:val="none" w:sz="0" w:space="0" w:color="auto"/>
            <w:bottom w:val="none" w:sz="0" w:space="0" w:color="auto"/>
            <w:right w:val="none" w:sz="0" w:space="0" w:color="auto"/>
          </w:divBdr>
        </w:div>
        <w:div w:id="1333222071">
          <w:marLeft w:val="547"/>
          <w:marRight w:val="0"/>
          <w:marTop w:val="86"/>
          <w:marBottom w:val="0"/>
          <w:divBdr>
            <w:top w:val="none" w:sz="0" w:space="0" w:color="auto"/>
            <w:left w:val="none" w:sz="0" w:space="0" w:color="auto"/>
            <w:bottom w:val="none" w:sz="0" w:space="0" w:color="auto"/>
            <w:right w:val="none" w:sz="0" w:space="0" w:color="auto"/>
          </w:divBdr>
        </w:div>
        <w:div w:id="1664578162">
          <w:marLeft w:val="547"/>
          <w:marRight w:val="0"/>
          <w:marTop w:val="86"/>
          <w:marBottom w:val="0"/>
          <w:divBdr>
            <w:top w:val="none" w:sz="0" w:space="0" w:color="auto"/>
            <w:left w:val="none" w:sz="0" w:space="0" w:color="auto"/>
            <w:bottom w:val="none" w:sz="0" w:space="0" w:color="auto"/>
            <w:right w:val="none" w:sz="0" w:space="0" w:color="auto"/>
          </w:divBdr>
        </w:div>
        <w:div w:id="627510014">
          <w:marLeft w:val="547"/>
          <w:marRight w:val="0"/>
          <w:marTop w:val="86"/>
          <w:marBottom w:val="0"/>
          <w:divBdr>
            <w:top w:val="none" w:sz="0" w:space="0" w:color="auto"/>
            <w:left w:val="none" w:sz="0" w:space="0" w:color="auto"/>
            <w:bottom w:val="none" w:sz="0" w:space="0" w:color="auto"/>
            <w:right w:val="none" w:sz="0" w:space="0" w:color="auto"/>
          </w:divBdr>
        </w:div>
        <w:div w:id="1155992410">
          <w:marLeft w:val="547"/>
          <w:marRight w:val="0"/>
          <w:marTop w:val="86"/>
          <w:marBottom w:val="0"/>
          <w:divBdr>
            <w:top w:val="none" w:sz="0" w:space="0" w:color="auto"/>
            <w:left w:val="none" w:sz="0" w:space="0" w:color="auto"/>
            <w:bottom w:val="none" w:sz="0" w:space="0" w:color="auto"/>
            <w:right w:val="none" w:sz="0" w:space="0" w:color="auto"/>
          </w:divBdr>
        </w:div>
        <w:div w:id="1618953239">
          <w:marLeft w:val="547"/>
          <w:marRight w:val="0"/>
          <w:marTop w:val="86"/>
          <w:marBottom w:val="0"/>
          <w:divBdr>
            <w:top w:val="none" w:sz="0" w:space="0" w:color="auto"/>
            <w:left w:val="none" w:sz="0" w:space="0" w:color="auto"/>
            <w:bottom w:val="none" w:sz="0" w:space="0" w:color="auto"/>
            <w:right w:val="none" w:sz="0" w:space="0" w:color="auto"/>
          </w:divBdr>
        </w:div>
        <w:div w:id="1789812594">
          <w:marLeft w:val="547"/>
          <w:marRight w:val="0"/>
          <w:marTop w:val="86"/>
          <w:marBottom w:val="0"/>
          <w:divBdr>
            <w:top w:val="none" w:sz="0" w:space="0" w:color="auto"/>
            <w:left w:val="none" w:sz="0" w:space="0" w:color="auto"/>
            <w:bottom w:val="none" w:sz="0" w:space="0" w:color="auto"/>
            <w:right w:val="none" w:sz="0" w:space="0" w:color="auto"/>
          </w:divBdr>
        </w:div>
        <w:div w:id="1001853550">
          <w:marLeft w:val="547"/>
          <w:marRight w:val="0"/>
          <w:marTop w:val="86"/>
          <w:marBottom w:val="0"/>
          <w:divBdr>
            <w:top w:val="none" w:sz="0" w:space="0" w:color="auto"/>
            <w:left w:val="none" w:sz="0" w:space="0" w:color="auto"/>
            <w:bottom w:val="none" w:sz="0" w:space="0" w:color="auto"/>
            <w:right w:val="none" w:sz="0" w:space="0" w:color="auto"/>
          </w:divBdr>
        </w:div>
        <w:div w:id="998848829">
          <w:marLeft w:val="547"/>
          <w:marRight w:val="0"/>
          <w:marTop w:val="86"/>
          <w:marBottom w:val="0"/>
          <w:divBdr>
            <w:top w:val="none" w:sz="0" w:space="0" w:color="auto"/>
            <w:left w:val="none" w:sz="0" w:space="0" w:color="auto"/>
            <w:bottom w:val="none" w:sz="0" w:space="0" w:color="auto"/>
            <w:right w:val="none" w:sz="0" w:space="0" w:color="auto"/>
          </w:divBdr>
        </w:div>
        <w:div w:id="787041672">
          <w:marLeft w:val="547"/>
          <w:marRight w:val="0"/>
          <w:marTop w:val="86"/>
          <w:marBottom w:val="0"/>
          <w:divBdr>
            <w:top w:val="none" w:sz="0" w:space="0" w:color="auto"/>
            <w:left w:val="none" w:sz="0" w:space="0" w:color="auto"/>
            <w:bottom w:val="none" w:sz="0" w:space="0" w:color="auto"/>
            <w:right w:val="none" w:sz="0" w:space="0" w:color="auto"/>
          </w:divBdr>
        </w:div>
        <w:div w:id="1859658481">
          <w:marLeft w:val="547"/>
          <w:marRight w:val="0"/>
          <w:marTop w:val="86"/>
          <w:marBottom w:val="0"/>
          <w:divBdr>
            <w:top w:val="none" w:sz="0" w:space="0" w:color="auto"/>
            <w:left w:val="none" w:sz="0" w:space="0" w:color="auto"/>
            <w:bottom w:val="none" w:sz="0" w:space="0" w:color="auto"/>
            <w:right w:val="none" w:sz="0" w:space="0" w:color="auto"/>
          </w:divBdr>
        </w:div>
        <w:div w:id="1000540663">
          <w:marLeft w:val="547"/>
          <w:marRight w:val="0"/>
          <w:marTop w:val="86"/>
          <w:marBottom w:val="0"/>
          <w:divBdr>
            <w:top w:val="none" w:sz="0" w:space="0" w:color="auto"/>
            <w:left w:val="none" w:sz="0" w:space="0" w:color="auto"/>
            <w:bottom w:val="none" w:sz="0" w:space="0" w:color="auto"/>
            <w:right w:val="none" w:sz="0" w:space="0" w:color="auto"/>
          </w:divBdr>
        </w:div>
        <w:div w:id="1893930471">
          <w:marLeft w:val="547"/>
          <w:marRight w:val="0"/>
          <w:marTop w:val="86"/>
          <w:marBottom w:val="0"/>
          <w:divBdr>
            <w:top w:val="none" w:sz="0" w:space="0" w:color="auto"/>
            <w:left w:val="none" w:sz="0" w:space="0" w:color="auto"/>
            <w:bottom w:val="none" w:sz="0" w:space="0" w:color="auto"/>
            <w:right w:val="none" w:sz="0" w:space="0" w:color="auto"/>
          </w:divBdr>
        </w:div>
        <w:div w:id="792750919">
          <w:marLeft w:val="547"/>
          <w:marRight w:val="0"/>
          <w:marTop w:val="86"/>
          <w:marBottom w:val="0"/>
          <w:divBdr>
            <w:top w:val="none" w:sz="0" w:space="0" w:color="auto"/>
            <w:left w:val="none" w:sz="0" w:space="0" w:color="auto"/>
            <w:bottom w:val="none" w:sz="0" w:space="0" w:color="auto"/>
            <w:right w:val="none" w:sz="0" w:space="0" w:color="auto"/>
          </w:divBdr>
        </w:div>
        <w:div w:id="18434882">
          <w:marLeft w:val="547"/>
          <w:marRight w:val="0"/>
          <w:marTop w:val="86"/>
          <w:marBottom w:val="0"/>
          <w:divBdr>
            <w:top w:val="none" w:sz="0" w:space="0" w:color="auto"/>
            <w:left w:val="none" w:sz="0" w:space="0" w:color="auto"/>
            <w:bottom w:val="none" w:sz="0" w:space="0" w:color="auto"/>
            <w:right w:val="none" w:sz="0" w:space="0" w:color="auto"/>
          </w:divBdr>
        </w:div>
        <w:div w:id="104430526">
          <w:marLeft w:val="547"/>
          <w:marRight w:val="0"/>
          <w:marTop w:val="86"/>
          <w:marBottom w:val="0"/>
          <w:divBdr>
            <w:top w:val="none" w:sz="0" w:space="0" w:color="auto"/>
            <w:left w:val="none" w:sz="0" w:space="0" w:color="auto"/>
            <w:bottom w:val="none" w:sz="0" w:space="0" w:color="auto"/>
            <w:right w:val="none" w:sz="0" w:space="0" w:color="auto"/>
          </w:divBdr>
        </w:div>
        <w:div w:id="1551728501">
          <w:marLeft w:val="547"/>
          <w:marRight w:val="0"/>
          <w:marTop w:val="86"/>
          <w:marBottom w:val="0"/>
          <w:divBdr>
            <w:top w:val="none" w:sz="0" w:space="0" w:color="auto"/>
            <w:left w:val="none" w:sz="0" w:space="0" w:color="auto"/>
            <w:bottom w:val="none" w:sz="0" w:space="0" w:color="auto"/>
            <w:right w:val="none" w:sz="0" w:space="0" w:color="auto"/>
          </w:divBdr>
        </w:div>
        <w:div w:id="1092435996">
          <w:marLeft w:val="547"/>
          <w:marRight w:val="0"/>
          <w:marTop w:val="86"/>
          <w:marBottom w:val="0"/>
          <w:divBdr>
            <w:top w:val="none" w:sz="0" w:space="0" w:color="auto"/>
            <w:left w:val="none" w:sz="0" w:space="0" w:color="auto"/>
            <w:bottom w:val="none" w:sz="0" w:space="0" w:color="auto"/>
            <w:right w:val="none" w:sz="0" w:space="0" w:color="auto"/>
          </w:divBdr>
        </w:div>
        <w:div w:id="974022539">
          <w:marLeft w:val="547"/>
          <w:marRight w:val="0"/>
          <w:marTop w:val="86"/>
          <w:marBottom w:val="0"/>
          <w:divBdr>
            <w:top w:val="none" w:sz="0" w:space="0" w:color="auto"/>
            <w:left w:val="none" w:sz="0" w:space="0" w:color="auto"/>
            <w:bottom w:val="none" w:sz="0" w:space="0" w:color="auto"/>
            <w:right w:val="none" w:sz="0" w:space="0" w:color="auto"/>
          </w:divBdr>
        </w:div>
        <w:div w:id="1942297040">
          <w:marLeft w:val="547"/>
          <w:marRight w:val="0"/>
          <w:marTop w:val="86"/>
          <w:marBottom w:val="0"/>
          <w:divBdr>
            <w:top w:val="none" w:sz="0" w:space="0" w:color="auto"/>
            <w:left w:val="none" w:sz="0" w:space="0" w:color="auto"/>
            <w:bottom w:val="none" w:sz="0" w:space="0" w:color="auto"/>
            <w:right w:val="none" w:sz="0" w:space="0" w:color="auto"/>
          </w:divBdr>
        </w:div>
        <w:div w:id="224879520">
          <w:marLeft w:val="547"/>
          <w:marRight w:val="0"/>
          <w:marTop w:val="86"/>
          <w:marBottom w:val="0"/>
          <w:divBdr>
            <w:top w:val="none" w:sz="0" w:space="0" w:color="auto"/>
            <w:left w:val="none" w:sz="0" w:space="0" w:color="auto"/>
            <w:bottom w:val="none" w:sz="0" w:space="0" w:color="auto"/>
            <w:right w:val="none" w:sz="0" w:space="0" w:color="auto"/>
          </w:divBdr>
        </w:div>
      </w:divsChild>
    </w:div>
    <w:div w:id="415782732">
      <w:bodyDiv w:val="1"/>
      <w:marLeft w:val="0"/>
      <w:marRight w:val="0"/>
      <w:marTop w:val="0"/>
      <w:marBottom w:val="0"/>
      <w:divBdr>
        <w:top w:val="none" w:sz="0" w:space="0" w:color="auto"/>
        <w:left w:val="none" w:sz="0" w:space="0" w:color="auto"/>
        <w:bottom w:val="none" w:sz="0" w:space="0" w:color="auto"/>
        <w:right w:val="none" w:sz="0" w:space="0" w:color="auto"/>
      </w:divBdr>
    </w:div>
    <w:div w:id="436485366">
      <w:bodyDiv w:val="1"/>
      <w:marLeft w:val="0"/>
      <w:marRight w:val="0"/>
      <w:marTop w:val="0"/>
      <w:marBottom w:val="0"/>
      <w:divBdr>
        <w:top w:val="none" w:sz="0" w:space="0" w:color="auto"/>
        <w:left w:val="none" w:sz="0" w:space="0" w:color="auto"/>
        <w:bottom w:val="none" w:sz="0" w:space="0" w:color="auto"/>
        <w:right w:val="none" w:sz="0" w:space="0" w:color="auto"/>
      </w:divBdr>
    </w:div>
    <w:div w:id="596056081">
      <w:bodyDiv w:val="1"/>
      <w:marLeft w:val="0"/>
      <w:marRight w:val="0"/>
      <w:marTop w:val="0"/>
      <w:marBottom w:val="0"/>
      <w:divBdr>
        <w:top w:val="none" w:sz="0" w:space="0" w:color="auto"/>
        <w:left w:val="none" w:sz="0" w:space="0" w:color="auto"/>
        <w:bottom w:val="none" w:sz="0" w:space="0" w:color="auto"/>
        <w:right w:val="none" w:sz="0" w:space="0" w:color="auto"/>
      </w:divBdr>
    </w:div>
    <w:div w:id="661590458">
      <w:bodyDiv w:val="1"/>
      <w:marLeft w:val="0"/>
      <w:marRight w:val="0"/>
      <w:marTop w:val="0"/>
      <w:marBottom w:val="0"/>
      <w:divBdr>
        <w:top w:val="none" w:sz="0" w:space="0" w:color="auto"/>
        <w:left w:val="none" w:sz="0" w:space="0" w:color="auto"/>
        <w:bottom w:val="none" w:sz="0" w:space="0" w:color="auto"/>
        <w:right w:val="none" w:sz="0" w:space="0" w:color="auto"/>
      </w:divBdr>
    </w:div>
    <w:div w:id="716778507">
      <w:bodyDiv w:val="1"/>
      <w:marLeft w:val="0"/>
      <w:marRight w:val="0"/>
      <w:marTop w:val="0"/>
      <w:marBottom w:val="0"/>
      <w:divBdr>
        <w:top w:val="none" w:sz="0" w:space="0" w:color="auto"/>
        <w:left w:val="none" w:sz="0" w:space="0" w:color="auto"/>
        <w:bottom w:val="none" w:sz="0" w:space="0" w:color="auto"/>
        <w:right w:val="none" w:sz="0" w:space="0" w:color="auto"/>
      </w:divBdr>
    </w:div>
    <w:div w:id="718214062">
      <w:bodyDiv w:val="1"/>
      <w:marLeft w:val="0"/>
      <w:marRight w:val="0"/>
      <w:marTop w:val="0"/>
      <w:marBottom w:val="0"/>
      <w:divBdr>
        <w:top w:val="none" w:sz="0" w:space="0" w:color="auto"/>
        <w:left w:val="none" w:sz="0" w:space="0" w:color="auto"/>
        <w:bottom w:val="none" w:sz="0" w:space="0" w:color="auto"/>
        <w:right w:val="none" w:sz="0" w:space="0" w:color="auto"/>
      </w:divBdr>
    </w:div>
    <w:div w:id="1028020677">
      <w:bodyDiv w:val="1"/>
      <w:marLeft w:val="0"/>
      <w:marRight w:val="0"/>
      <w:marTop w:val="0"/>
      <w:marBottom w:val="0"/>
      <w:divBdr>
        <w:top w:val="none" w:sz="0" w:space="0" w:color="auto"/>
        <w:left w:val="none" w:sz="0" w:space="0" w:color="auto"/>
        <w:bottom w:val="none" w:sz="0" w:space="0" w:color="auto"/>
        <w:right w:val="none" w:sz="0" w:space="0" w:color="auto"/>
      </w:divBdr>
    </w:div>
    <w:div w:id="1030185689">
      <w:bodyDiv w:val="1"/>
      <w:marLeft w:val="0"/>
      <w:marRight w:val="0"/>
      <w:marTop w:val="0"/>
      <w:marBottom w:val="0"/>
      <w:divBdr>
        <w:top w:val="none" w:sz="0" w:space="0" w:color="auto"/>
        <w:left w:val="none" w:sz="0" w:space="0" w:color="auto"/>
        <w:bottom w:val="none" w:sz="0" w:space="0" w:color="auto"/>
        <w:right w:val="none" w:sz="0" w:space="0" w:color="auto"/>
      </w:divBdr>
    </w:div>
    <w:div w:id="1211190701">
      <w:bodyDiv w:val="1"/>
      <w:marLeft w:val="0"/>
      <w:marRight w:val="0"/>
      <w:marTop w:val="0"/>
      <w:marBottom w:val="0"/>
      <w:divBdr>
        <w:top w:val="none" w:sz="0" w:space="0" w:color="auto"/>
        <w:left w:val="none" w:sz="0" w:space="0" w:color="auto"/>
        <w:bottom w:val="none" w:sz="0" w:space="0" w:color="auto"/>
        <w:right w:val="none" w:sz="0" w:space="0" w:color="auto"/>
      </w:divBdr>
    </w:div>
    <w:div w:id="1323001912">
      <w:bodyDiv w:val="1"/>
      <w:marLeft w:val="0"/>
      <w:marRight w:val="0"/>
      <w:marTop w:val="0"/>
      <w:marBottom w:val="0"/>
      <w:divBdr>
        <w:top w:val="none" w:sz="0" w:space="0" w:color="auto"/>
        <w:left w:val="none" w:sz="0" w:space="0" w:color="auto"/>
        <w:bottom w:val="none" w:sz="0" w:space="0" w:color="auto"/>
        <w:right w:val="none" w:sz="0" w:space="0" w:color="auto"/>
      </w:divBdr>
    </w:div>
    <w:div w:id="1330211618">
      <w:bodyDiv w:val="1"/>
      <w:marLeft w:val="0"/>
      <w:marRight w:val="0"/>
      <w:marTop w:val="0"/>
      <w:marBottom w:val="0"/>
      <w:divBdr>
        <w:top w:val="none" w:sz="0" w:space="0" w:color="auto"/>
        <w:left w:val="none" w:sz="0" w:space="0" w:color="auto"/>
        <w:bottom w:val="none" w:sz="0" w:space="0" w:color="auto"/>
        <w:right w:val="none" w:sz="0" w:space="0" w:color="auto"/>
      </w:divBdr>
    </w:div>
    <w:div w:id="1348557564">
      <w:bodyDiv w:val="1"/>
      <w:marLeft w:val="0"/>
      <w:marRight w:val="0"/>
      <w:marTop w:val="0"/>
      <w:marBottom w:val="0"/>
      <w:divBdr>
        <w:top w:val="none" w:sz="0" w:space="0" w:color="auto"/>
        <w:left w:val="none" w:sz="0" w:space="0" w:color="auto"/>
        <w:bottom w:val="none" w:sz="0" w:space="0" w:color="auto"/>
        <w:right w:val="none" w:sz="0" w:space="0" w:color="auto"/>
      </w:divBdr>
    </w:div>
    <w:div w:id="1452672471">
      <w:bodyDiv w:val="1"/>
      <w:marLeft w:val="0"/>
      <w:marRight w:val="0"/>
      <w:marTop w:val="0"/>
      <w:marBottom w:val="0"/>
      <w:divBdr>
        <w:top w:val="none" w:sz="0" w:space="0" w:color="auto"/>
        <w:left w:val="none" w:sz="0" w:space="0" w:color="auto"/>
        <w:bottom w:val="none" w:sz="0" w:space="0" w:color="auto"/>
        <w:right w:val="none" w:sz="0" w:space="0" w:color="auto"/>
      </w:divBdr>
    </w:div>
    <w:div w:id="1455976592">
      <w:bodyDiv w:val="1"/>
      <w:marLeft w:val="0"/>
      <w:marRight w:val="0"/>
      <w:marTop w:val="0"/>
      <w:marBottom w:val="0"/>
      <w:divBdr>
        <w:top w:val="none" w:sz="0" w:space="0" w:color="auto"/>
        <w:left w:val="none" w:sz="0" w:space="0" w:color="auto"/>
        <w:bottom w:val="none" w:sz="0" w:space="0" w:color="auto"/>
        <w:right w:val="none" w:sz="0" w:space="0" w:color="auto"/>
      </w:divBdr>
    </w:div>
    <w:div w:id="1480727726">
      <w:bodyDiv w:val="1"/>
      <w:marLeft w:val="0"/>
      <w:marRight w:val="0"/>
      <w:marTop w:val="0"/>
      <w:marBottom w:val="0"/>
      <w:divBdr>
        <w:top w:val="none" w:sz="0" w:space="0" w:color="auto"/>
        <w:left w:val="none" w:sz="0" w:space="0" w:color="auto"/>
        <w:bottom w:val="none" w:sz="0" w:space="0" w:color="auto"/>
        <w:right w:val="none" w:sz="0" w:space="0" w:color="auto"/>
      </w:divBdr>
    </w:div>
    <w:div w:id="1521043980">
      <w:bodyDiv w:val="1"/>
      <w:marLeft w:val="0"/>
      <w:marRight w:val="0"/>
      <w:marTop w:val="0"/>
      <w:marBottom w:val="0"/>
      <w:divBdr>
        <w:top w:val="none" w:sz="0" w:space="0" w:color="auto"/>
        <w:left w:val="none" w:sz="0" w:space="0" w:color="auto"/>
        <w:bottom w:val="none" w:sz="0" w:space="0" w:color="auto"/>
        <w:right w:val="none" w:sz="0" w:space="0" w:color="auto"/>
      </w:divBdr>
    </w:div>
    <w:div w:id="1556311688">
      <w:bodyDiv w:val="1"/>
      <w:marLeft w:val="0"/>
      <w:marRight w:val="0"/>
      <w:marTop w:val="0"/>
      <w:marBottom w:val="0"/>
      <w:divBdr>
        <w:top w:val="none" w:sz="0" w:space="0" w:color="auto"/>
        <w:left w:val="none" w:sz="0" w:space="0" w:color="auto"/>
        <w:bottom w:val="none" w:sz="0" w:space="0" w:color="auto"/>
        <w:right w:val="none" w:sz="0" w:space="0" w:color="auto"/>
      </w:divBdr>
    </w:div>
    <w:div w:id="1591159122">
      <w:bodyDiv w:val="1"/>
      <w:marLeft w:val="0"/>
      <w:marRight w:val="0"/>
      <w:marTop w:val="0"/>
      <w:marBottom w:val="0"/>
      <w:divBdr>
        <w:top w:val="none" w:sz="0" w:space="0" w:color="auto"/>
        <w:left w:val="none" w:sz="0" w:space="0" w:color="auto"/>
        <w:bottom w:val="none" w:sz="0" w:space="0" w:color="auto"/>
        <w:right w:val="none" w:sz="0" w:space="0" w:color="auto"/>
      </w:divBdr>
    </w:div>
    <w:div w:id="1686205998">
      <w:bodyDiv w:val="1"/>
      <w:marLeft w:val="0"/>
      <w:marRight w:val="0"/>
      <w:marTop w:val="0"/>
      <w:marBottom w:val="0"/>
      <w:divBdr>
        <w:top w:val="none" w:sz="0" w:space="0" w:color="auto"/>
        <w:left w:val="none" w:sz="0" w:space="0" w:color="auto"/>
        <w:bottom w:val="none" w:sz="0" w:space="0" w:color="auto"/>
        <w:right w:val="none" w:sz="0" w:space="0" w:color="auto"/>
      </w:divBdr>
    </w:div>
    <w:div w:id="1807579545">
      <w:bodyDiv w:val="1"/>
      <w:marLeft w:val="0"/>
      <w:marRight w:val="0"/>
      <w:marTop w:val="0"/>
      <w:marBottom w:val="0"/>
      <w:divBdr>
        <w:top w:val="none" w:sz="0" w:space="0" w:color="auto"/>
        <w:left w:val="none" w:sz="0" w:space="0" w:color="auto"/>
        <w:bottom w:val="none" w:sz="0" w:space="0" w:color="auto"/>
        <w:right w:val="none" w:sz="0" w:space="0" w:color="auto"/>
      </w:divBdr>
    </w:div>
    <w:div w:id="182262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ckinsey.com/featured-insights/gender-equality/women-in-the-workplace-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OD.org/lookclos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D.org/lookclos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alentinnovation.org/_private/assets/BeingBlack-KeyFindings-CT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12527-8819-4743-8340-992A6BB9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Quintero-Rivera</dc:creator>
  <cp:keywords/>
  <dc:description/>
  <cp:lastModifiedBy>JJeong</cp:lastModifiedBy>
  <cp:revision>5</cp:revision>
  <cp:lastPrinted>2020-06-14T02:35:00Z</cp:lastPrinted>
  <dcterms:created xsi:type="dcterms:W3CDTF">2020-06-15T02:49:00Z</dcterms:created>
  <dcterms:modified xsi:type="dcterms:W3CDTF">2020-06-15T16:05:00Z</dcterms:modified>
</cp:coreProperties>
</file>